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3181" w14:textId="77777777" w:rsidR="001C5190" w:rsidRPr="00053FAE" w:rsidRDefault="00936361">
      <w:pPr>
        <w:spacing w:after="0"/>
        <w:jc w:val="center"/>
        <w:rPr>
          <w:b/>
          <w:i/>
        </w:rPr>
      </w:pPr>
      <w:r w:rsidRPr="00053FAE">
        <w:rPr>
          <w:rFonts w:ascii="Times New Roman" w:eastAsia="Times New Roman" w:hAnsi="Times New Roman" w:cs="Times New Roman"/>
          <w:b/>
          <w:i/>
          <w:noProof/>
        </w:rPr>
        <w:drawing>
          <wp:inline distT="0" distB="0" distL="0" distR="0" wp14:anchorId="669232A3" wp14:editId="669232A4">
            <wp:extent cx="2702940" cy="638587"/>
            <wp:effectExtent l="0" t="0" r="0" b="0"/>
            <wp:docPr id="1" name="image1.png" descr="C:\Users\100342680\AppData\Local\Microsoft\Windows\INetCache\Content.Outlook\CH1FNBLJ\Mark_CEPD-01 (003).png"/>
            <wp:cNvGraphicFramePr/>
            <a:graphic xmlns:a="http://schemas.openxmlformats.org/drawingml/2006/main">
              <a:graphicData uri="http://schemas.openxmlformats.org/drawingml/2006/picture">
                <pic:pic xmlns:pic="http://schemas.openxmlformats.org/drawingml/2006/picture">
                  <pic:nvPicPr>
                    <pic:cNvPr id="0" name="image1.png" descr="C:\Users\100342680\AppData\Local\Microsoft\Windows\INetCache\Content.Outlook\CH1FNBLJ\Mark_CEPD-01 (003).png"/>
                    <pic:cNvPicPr preferRelativeResize="0"/>
                  </pic:nvPicPr>
                  <pic:blipFill>
                    <a:blip r:embed="rId10"/>
                    <a:srcRect/>
                    <a:stretch>
                      <a:fillRect/>
                    </a:stretch>
                  </pic:blipFill>
                  <pic:spPr>
                    <a:xfrm>
                      <a:off x="0" y="0"/>
                      <a:ext cx="2702940" cy="638587"/>
                    </a:xfrm>
                    <a:prstGeom prst="rect">
                      <a:avLst/>
                    </a:prstGeom>
                    <a:ln/>
                  </pic:spPr>
                </pic:pic>
              </a:graphicData>
            </a:graphic>
          </wp:inline>
        </w:drawing>
      </w:r>
    </w:p>
    <w:p w14:paraId="66923182" w14:textId="4B6761D9" w:rsidR="001C5190" w:rsidRDefault="00043685">
      <w:pPr>
        <w:spacing w:after="0"/>
        <w:jc w:val="center"/>
        <w:rPr>
          <w:b/>
          <w:i/>
          <w:sz w:val="24"/>
          <w:szCs w:val="24"/>
        </w:rPr>
      </w:pPr>
      <w:r w:rsidRPr="00053FAE">
        <w:rPr>
          <w:b/>
          <w:i/>
          <w:sz w:val="24"/>
          <w:szCs w:val="24"/>
        </w:rPr>
        <w:t>EDMA</w:t>
      </w:r>
      <w:r w:rsidR="001604D7" w:rsidRPr="00053FAE">
        <w:rPr>
          <w:b/>
          <w:i/>
          <w:sz w:val="24"/>
          <w:szCs w:val="24"/>
        </w:rPr>
        <w:t xml:space="preserve"> </w:t>
      </w:r>
      <w:r w:rsidR="00936361" w:rsidRPr="00053FAE">
        <w:rPr>
          <w:b/>
          <w:i/>
          <w:sz w:val="24"/>
          <w:szCs w:val="24"/>
        </w:rPr>
        <w:t>Power of Play: Learning, Communicating and Engaging Learners</w:t>
      </w:r>
    </w:p>
    <w:p w14:paraId="58219646" w14:textId="0821D3FE" w:rsidR="000A39D9" w:rsidRPr="000A39D9" w:rsidRDefault="000A39D9">
      <w:pPr>
        <w:spacing w:after="0"/>
        <w:jc w:val="center"/>
        <w:rPr>
          <w:b/>
          <w:sz w:val="24"/>
          <w:szCs w:val="24"/>
        </w:rPr>
      </w:pPr>
      <w:r w:rsidRPr="000A39D9">
        <w:rPr>
          <w:b/>
          <w:sz w:val="24"/>
          <w:szCs w:val="24"/>
        </w:rPr>
        <w:t>EDMA 261:800, CRN 12097</w:t>
      </w:r>
    </w:p>
    <w:p w14:paraId="5B58A53E" w14:textId="184D16EC" w:rsidR="00F5498B" w:rsidRPr="001B2C84" w:rsidRDefault="00F5498B" w:rsidP="00F5498B">
      <w:pPr>
        <w:shd w:val="clear" w:color="auto" w:fill="DAEEF3" w:themeFill="accent5" w:themeFillTint="33"/>
        <w:spacing w:after="0"/>
        <w:rPr>
          <w:b/>
          <w:bCs/>
          <w:sz w:val="24"/>
          <w:szCs w:val="24"/>
        </w:rPr>
      </w:pPr>
      <w:r w:rsidRPr="001B2C84">
        <w:rPr>
          <w:b/>
          <w:bCs/>
          <w:sz w:val="24"/>
          <w:szCs w:val="24"/>
        </w:rPr>
        <w:t xml:space="preserve">Synchronous Meeting Dates: </w:t>
      </w:r>
      <w:r w:rsidR="00745189">
        <w:rPr>
          <w:b/>
          <w:bCs/>
          <w:sz w:val="24"/>
          <w:szCs w:val="24"/>
        </w:rPr>
        <w:t>TBD each semester</w:t>
      </w:r>
      <w:r w:rsidR="005D63A6">
        <w:rPr>
          <w:b/>
          <w:bCs/>
          <w:sz w:val="24"/>
          <w:szCs w:val="24"/>
        </w:rPr>
        <w:t>. There are usually 4 meetings for this course.</w:t>
      </w:r>
    </w:p>
    <w:p w14:paraId="178819F6" w14:textId="77777777" w:rsidR="00F5498B" w:rsidRPr="00053FAE" w:rsidRDefault="00F5498B">
      <w:pPr>
        <w:spacing w:after="0"/>
        <w:jc w:val="center"/>
        <w:rPr>
          <w:sz w:val="24"/>
          <w:szCs w:val="24"/>
        </w:rPr>
      </w:pPr>
    </w:p>
    <w:p w14:paraId="66923186" w14:textId="77777777" w:rsidR="001C5190" w:rsidRPr="00053FAE" w:rsidRDefault="001C5190">
      <w:pPr>
        <w:spacing w:after="0"/>
        <w:jc w:val="center"/>
        <w:rPr>
          <w:sz w:val="24"/>
          <w:szCs w:val="24"/>
        </w:rPr>
      </w:pPr>
    </w:p>
    <w:p w14:paraId="66923187" w14:textId="77777777" w:rsidR="001C5190" w:rsidRPr="00053FAE" w:rsidRDefault="00936361">
      <w:pPr>
        <w:spacing w:after="0"/>
        <w:rPr>
          <w:b/>
          <w:sz w:val="24"/>
          <w:szCs w:val="24"/>
        </w:rPr>
      </w:pPr>
      <w:r w:rsidRPr="00053FAE">
        <w:rPr>
          <w:b/>
          <w:sz w:val="24"/>
          <w:szCs w:val="24"/>
        </w:rPr>
        <w:t>Course Description:</w:t>
      </w:r>
    </w:p>
    <w:p w14:paraId="66923188" w14:textId="1E7559C8" w:rsidR="001C5190" w:rsidRPr="00053FAE" w:rsidRDefault="00936361">
      <w:pPr>
        <w:spacing w:after="0"/>
        <w:rPr>
          <w:sz w:val="24"/>
          <w:szCs w:val="24"/>
        </w:rPr>
      </w:pPr>
      <w:r w:rsidRPr="00053FAE">
        <w:rPr>
          <w:sz w:val="24"/>
          <w:szCs w:val="24"/>
        </w:rPr>
        <w:t xml:space="preserve">The purpose of this one-credit </w:t>
      </w:r>
      <w:r w:rsidR="002D7AC2" w:rsidRPr="00053FAE">
        <w:rPr>
          <w:sz w:val="24"/>
          <w:szCs w:val="24"/>
        </w:rPr>
        <w:t>online</w:t>
      </w:r>
      <w:r w:rsidRPr="00053FAE">
        <w:rPr>
          <w:sz w:val="24"/>
          <w:szCs w:val="24"/>
        </w:rPr>
        <w:t xml:space="preserve"> experiential course is to explore the importance of play in learning.  To the observer, students look like they are "just playing", but together we will unravel the big picture to find the underlying learning taking place through play.  Participants will acquire tools on how to observe play, while learning techniques to interact and respond to play themes.  Attendees will understand concurrently about the rationale behind the importance of play in child development and in education settings, how students use play as part of their social-emotional language and how to effectively observe and respond to messages in play.  </w:t>
      </w:r>
    </w:p>
    <w:p w14:paraId="66923189" w14:textId="77777777" w:rsidR="001C5190" w:rsidRPr="00053FAE" w:rsidRDefault="001C5190">
      <w:pPr>
        <w:pBdr>
          <w:top w:val="nil"/>
          <w:left w:val="nil"/>
          <w:bottom w:val="nil"/>
          <w:right w:val="nil"/>
          <w:between w:val="nil"/>
        </w:pBdr>
        <w:tabs>
          <w:tab w:val="left" w:pos="72"/>
        </w:tabs>
        <w:spacing w:after="0" w:line="240" w:lineRule="auto"/>
        <w:rPr>
          <w:color w:val="000000"/>
          <w:sz w:val="24"/>
          <w:szCs w:val="24"/>
        </w:rPr>
      </w:pPr>
    </w:p>
    <w:p w14:paraId="6692318A" w14:textId="77777777" w:rsidR="001C5190" w:rsidRPr="00053FAE" w:rsidRDefault="00936361">
      <w:pPr>
        <w:pBdr>
          <w:top w:val="nil"/>
          <w:left w:val="nil"/>
          <w:bottom w:val="nil"/>
          <w:right w:val="nil"/>
          <w:between w:val="nil"/>
        </w:pBdr>
        <w:tabs>
          <w:tab w:val="left" w:pos="72"/>
        </w:tabs>
        <w:spacing w:after="0" w:line="240" w:lineRule="auto"/>
        <w:rPr>
          <w:b/>
          <w:color w:val="000000"/>
          <w:sz w:val="24"/>
          <w:szCs w:val="24"/>
        </w:rPr>
      </w:pPr>
      <w:r w:rsidRPr="00053FAE">
        <w:rPr>
          <w:b/>
          <w:color w:val="000000"/>
          <w:sz w:val="24"/>
          <w:szCs w:val="24"/>
        </w:rPr>
        <w:t>Instructor Information:</w:t>
      </w:r>
    </w:p>
    <w:p w14:paraId="15DD7DBA" w14:textId="77777777" w:rsidR="002D7AC2" w:rsidRPr="00053FAE" w:rsidRDefault="002D7AC2">
      <w:pPr>
        <w:spacing w:after="0"/>
        <w:rPr>
          <w:sz w:val="24"/>
          <w:szCs w:val="24"/>
        </w:rPr>
      </w:pPr>
      <w:r w:rsidRPr="00053FAE">
        <w:rPr>
          <w:sz w:val="24"/>
          <w:szCs w:val="24"/>
        </w:rPr>
        <w:t>Rebecca Spiess</w:t>
      </w:r>
    </w:p>
    <w:p w14:paraId="6692318B" w14:textId="16DF49ED" w:rsidR="001C5190" w:rsidRPr="00053FAE" w:rsidRDefault="00936361">
      <w:pPr>
        <w:spacing w:after="0"/>
        <w:rPr>
          <w:sz w:val="24"/>
          <w:szCs w:val="24"/>
        </w:rPr>
      </w:pPr>
      <w:r w:rsidRPr="00053FAE">
        <w:rPr>
          <w:sz w:val="24"/>
          <w:szCs w:val="24"/>
        </w:rPr>
        <w:t xml:space="preserve">Cell Phone: </w:t>
      </w:r>
      <w:r w:rsidR="002D7AC2" w:rsidRPr="00053FAE">
        <w:rPr>
          <w:sz w:val="24"/>
          <w:szCs w:val="24"/>
        </w:rPr>
        <w:t>515-822-1269</w:t>
      </w:r>
    </w:p>
    <w:p w14:paraId="6692318C" w14:textId="54494901" w:rsidR="001C5190" w:rsidRPr="00053FAE" w:rsidRDefault="00936361">
      <w:pPr>
        <w:spacing w:after="0"/>
        <w:rPr>
          <w:sz w:val="24"/>
          <w:szCs w:val="24"/>
        </w:rPr>
      </w:pPr>
      <w:r w:rsidRPr="00053FAE">
        <w:rPr>
          <w:sz w:val="24"/>
          <w:szCs w:val="24"/>
        </w:rPr>
        <w:t xml:space="preserve">Office Email: </w:t>
      </w:r>
      <w:r w:rsidR="002D7AC2" w:rsidRPr="00053FAE">
        <w:rPr>
          <w:sz w:val="24"/>
          <w:szCs w:val="24"/>
        </w:rPr>
        <w:t>rebecca.spiess</w:t>
      </w:r>
      <w:r w:rsidRPr="00053FAE">
        <w:rPr>
          <w:sz w:val="24"/>
          <w:szCs w:val="24"/>
        </w:rPr>
        <w:t xml:space="preserve">@drake.edu </w:t>
      </w:r>
    </w:p>
    <w:p w14:paraId="6692318D" w14:textId="77777777" w:rsidR="001C5190" w:rsidRPr="00053FAE" w:rsidRDefault="001C5190">
      <w:pPr>
        <w:spacing w:after="0"/>
        <w:rPr>
          <w:sz w:val="24"/>
          <w:szCs w:val="24"/>
        </w:rPr>
      </w:pPr>
    </w:p>
    <w:p w14:paraId="1CAD0885" w14:textId="51B4ED93" w:rsidR="002D7AC2" w:rsidRPr="00053FAE" w:rsidRDefault="002D7AC2">
      <w:pPr>
        <w:numPr>
          <w:ilvl w:val="0"/>
          <w:numId w:val="8"/>
        </w:numPr>
        <w:pBdr>
          <w:top w:val="nil"/>
          <w:left w:val="nil"/>
          <w:bottom w:val="nil"/>
          <w:right w:val="nil"/>
          <w:between w:val="nil"/>
        </w:pBdr>
        <w:spacing w:after="0" w:line="240" w:lineRule="auto"/>
        <w:rPr>
          <w:color w:val="000000"/>
          <w:sz w:val="24"/>
          <w:szCs w:val="24"/>
        </w:rPr>
      </w:pPr>
      <w:r w:rsidRPr="00053FAE">
        <w:rPr>
          <w:color w:val="000000"/>
          <w:sz w:val="24"/>
          <w:szCs w:val="24"/>
        </w:rPr>
        <w:t xml:space="preserve">BA/BS: Psychology/Biochemistry – University of Northern Iowa </w:t>
      </w:r>
    </w:p>
    <w:p w14:paraId="35ED1ACF" w14:textId="77110EB8" w:rsidR="002D7AC2" w:rsidRPr="00053FAE" w:rsidRDefault="002D7AC2">
      <w:pPr>
        <w:numPr>
          <w:ilvl w:val="0"/>
          <w:numId w:val="8"/>
        </w:numPr>
        <w:pBdr>
          <w:top w:val="nil"/>
          <w:left w:val="nil"/>
          <w:bottom w:val="nil"/>
          <w:right w:val="nil"/>
          <w:between w:val="nil"/>
        </w:pBdr>
        <w:spacing w:after="0" w:line="240" w:lineRule="auto"/>
        <w:rPr>
          <w:color w:val="000000"/>
          <w:sz w:val="24"/>
          <w:szCs w:val="24"/>
        </w:rPr>
      </w:pPr>
      <w:r w:rsidRPr="00053FAE">
        <w:rPr>
          <w:color w:val="000000"/>
          <w:sz w:val="24"/>
          <w:szCs w:val="24"/>
        </w:rPr>
        <w:t xml:space="preserve">MS: Clinical Mental Health Counseling/School Counseling (K-12) – Drake University </w:t>
      </w:r>
    </w:p>
    <w:p w14:paraId="66923192" w14:textId="359A782B" w:rsidR="001C5190" w:rsidRPr="00053FAE" w:rsidRDefault="002D7AC2" w:rsidP="00085420">
      <w:pPr>
        <w:numPr>
          <w:ilvl w:val="0"/>
          <w:numId w:val="8"/>
        </w:numPr>
        <w:pBdr>
          <w:top w:val="nil"/>
          <w:left w:val="nil"/>
          <w:bottom w:val="nil"/>
          <w:right w:val="nil"/>
          <w:between w:val="nil"/>
        </w:pBdr>
        <w:spacing w:after="0" w:line="240" w:lineRule="auto"/>
        <w:rPr>
          <w:color w:val="000000"/>
          <w:sz w:val="24"/>
          <w:szCs w:val="24"/>
        </w:rPr>
      </w:pPr>
      <w:r w:rsidRPr="00053FAE">
        <w:rPr>
          <w:color w:val="000000"/>
          <w:sz w:val="24"/>
          <w:szCs w:val="24"/>
        </w:rPr>
        <w:t>Licensed Mental Health Counselor</w:t>
      </w:r>
      <w:r w:rsidR="00085420" w:rsidRPr="00053FAE">
        <w:rPr>
          <w:color w:val="000000"/>
          <w:sz w:val="24"/>
          <w:szCs w:val="24"/>
        </w:rPr>
        <w:t xml:space="preserve"> and Registered Play Therapist</w:t>
      </w:r>
    </w:p>
    <w:p w14:paraId="66923199" w14:textId="77777777" w:rsidR="001C5190" w:rsidRPr="00053FAE" w:rsidRDefault="001C5190">
      <w:pPr>
        <w:pBdr>
          <w:top w:val="nil"/>
          <w:left w:val="nil"/>
          <w:bottom w:val="nil"/>
          <w:right w:val="nil"/>
          <w:between w:val="nil"/>
        </w:pBdr>
        <w:tabs>
          <w:tab w:val="left" w:pos="72"/>
        </w:tabs>
        <w:spacing w:after="0" w:line="240" w:lineRule="auto"/>
        <w:rPr>
          <w:color w:val="000000"/>
          <w:sz w:val="24"/>
          <w:szCs w:val="24"/>
        </w:rPr>
      </w:pPr>
    </w:p>
    <w:p w14:paraId="6692319A" w14:textId="77777777" w:rsidR="001C5190" w:rsidRPr="00053FAE" w:rsidRDefault="00936361">
      <w:pPr>
        <w:pBdr>
          <w:top w:val="nil"/>
          <w:left w:val="nil"/>
          <w:bottom w:val="nil"/>
          <w:right w:val="nil"/>
          <w:between w:val="nil"/>
        </w:pBdr>
        <w:tabs>
          <w:tab w:val="left" w:pos="72"/>
        </w:tabs>
        <w:spacing w:after="0" w:line="240" w:lineRule="auto"/>
        <w:rPr>
          <w:b/>
          <w:color w:val="000000"/>
          <w:sz w:val="24"/>
          <w:szCs w:val="24"/>
        </w:rPr>
      </w:pPr>
      <w:r w:rsidRPr="00053FAE">
        <w:rPr>
          <w:b/>
          <w:color w:val="000000"/>
          <w:sz w:val="24"/>
          <w:szCs w:val="24"/>
        </w:rPr>
        <w:t>Required Materials:</w:t>
      </w:r>
    </w:p>
    <w:p w14:paraId="6692319B" w14:textId="18F612B6" w:rsidR="001C5190" w:rsidRDefault="00936361">
      <w:pPr>
        <w:numPr>
          <w:ilvl w:val="0"/>
          <w:numId w:val="7"/>
        </w:numPr>
        <w:pBdr>
          <w:top w:val="nil"/>
          <w:left w:val="nil"/>
          <w:bottom w:val="nil"/>
          <w:right w:val="nil"/>
          <w:between w:val="nil"/>
        </w:pBdr>
        <w:tabs>
          <w:tab w:val="left" w:pos="72"/>
        </w:tabs>
        <w:spacing w:after="0" w:line="240" w:lineRule="auto"/>
        <w:rPr>
          <w:color w:val="323332"/>
          <w:sz w:val="24"/>
          <w:szCs w:val="24"/>
        </w:rPr>
      </w:pPr>
      <w:r w:rsidRPr="00053FAE">
        <w:rPr>
          <w:color w:val="323332"/>
          <w:sz w:val="24"/>
          <w:szCs w:val="24"/>
        </w:rPr>
        <w:t xml:space="preserve">Axline, V. (1986). </w:t>
      </w:r>
      <w:r w:rsidRPr="00053FAE">
        <w:rPr>
          <w:i/>
          <w:color w:val="323332"/>
          <w:sz w:val="24"/>
          <w:szCs w:val="24"/>
        </w:rPr>
        <w:t>Dibs in search of self</w:t>
      </w:r>
      <w:r w:rsidRPr="00053FAE">
        <w:rPr>
          <w:color w:val="323332"/>
          <w:sz w:val="24"/>
          <w:szCs w:val="24"/>
        </w:rPr>
        <w:t>. New York, NY: Ballentine Books.</w:t>
      </w:r>
    </w:p>
    <w:p w14:paraId="33389C18" w14:textId="77777777" w:rsidR="001B2C84" w:rsidRPr="00053FAE" w:rsidRDefault="001B2C84" w:rsidP="001B2C84">
      <w:pPr>
        <w:pBdr>
          <w:top w:val="nil"/>
          <w:left w:val="nil"/>
          <w:bottom w:val="nil"/>
          <w:right w:val="nil"/>
          <w:between w:val="nil"/>
        </w:pBdr>
        <w:tabs>
          <w:tab w:val="left" w:pos="72"/>
        </w:tabs>
        <w:spacing w:after="0" w:line="240" w:lineRule="auto"/>
        <w:ind w:left="720"/>
        <w:rPr>
          <w:color w:val="323332"/>
          <w:sz w:val="24"/>
          <w:szCs w:val="24"/>
        </w:rPr>
      </w:pPr>
    </w:p>
    <w:p w14:paraId="374B0A2D" w14:textId="77777777" w:rsidR="001B2C84" w:rsidRPr="001B2C84" w:rsidRDefault="001B2C84" w:rsidP="001B2C84">
      <w:pPr>
        <w:pStyle w:val="NoSpacing"/>
        <w:rPr>
          <w:color w:val="333333"/>
          <w:sz w:val="24"/>
          <w:szCs w:val="24"/>
        </w:rPr>
      </w:pPr>
      <w:r w:rsidRPr="001B2C84">
        <w:rPr>
          <w:sz w:val="24"/>
          <w:szCs w:val="24"/>
        </w:rPr>
        <w:t>This book is available to purchase online and via Kindle (see Amazon link below).</w:t>
      </w:r>
    </w:p>
    <w:p w14:paraId="6692319F" w14:textId="7B3757D4" w:rsidR="001C5190" w:rsidRDefault="005D63A6">
      <w:pPr>
        <w:shd w:val="clear" w:color="auto" w:fill="FFFFFF"/>
        <w:spacing w:after="0"/>
        <w:rPr>
          <w:color w:val="333333"/>
          <w:sz w:val="18"/>
          <w:szCs w:val="18"/>
        </w:rPr>
      </w:pPr>
      <w:hyperlink r:id="rId11" w:history="1">
        <w:r w:rsidR="00085420" w:rsidRPr="00053FAE">
          <w:rPr>
            <w:rStyle w:val="Hyperlink"/>
            <w:rFonts w:cs="Calibri"/>
            <w:sz w:val="18"/>
            <w:szCs w:val="18"/>
          </w:rPr>
          <w:t>https://www.amazon.com/Dibs-Search-Self-Renowned-Emotionally/dp/0345339258/ref=sr_1_1?crid=377GTAN2FVFTD&amp;keywords=Dibs+in+search+of+self&amp;qid=1665633064&amp;qu=eyJxc2MiOiIxLjAxIiwicXNhIjoiMC41NCIsInFzcCI6IjAuNTEifQ%3D%3D&amp;sprefix=dibs+in+search+of+self%2Caps%2C427&amp;sr=8-1</w:t>
        </w:r>
      </w:hyperlink>
      <w:r w:rsidR="00085420" w:rsidRPr="00053FAE">
        <w:rPr>
          <w:color w:val="333333"/>
          <w:sz w:val="18"/>
          <w:szCs w:val="18"/>
        </w:rPr>
        <w:t xml:space="preserve"> </w:t>
      </w:r>
    </w:p>
    <w:p w14:paraId="153163BE" w14:textId="77777777" w:rsidR="001B2C84" w:rsidRPr="00053FAE" w:rsidRDefault="001B2C84">
      <w:pPr>
        <w:shd w:val="clear" w:color="auto" w:fill="FFFFFF"/>
        <w:spacing w:after="0"/>
        <w:rPr>
          <w:sz w:val="18"/>
          <w:szCs w:val="18"/>
        </w:rPr>
      </w:pPr>
    </w:p>
    <w:p w14:paraId="669231A0" w14:textId="77777777" w:rsidR="001C5190" w:rsidRPr="00053FAE" w:rsidRDefault="00936361">
      <w:pPr>
        <w:numPr>
          <w:ilvl w:val="0"/>
          <w:numId w:val="7"/>
        </w:numPr>
        <w:pBdr>
          <w:top w:val="nil"/>
          <w:left w:val="nil"/>
          <w:bottom w:val="nil"/>
          <w:right w:val="nil"/>
          <w:between w:val="nil"/>
        </w:pBdr>
        <w:shd w:val="clear" w:color="auto" w:fill="FFFFFF"/>
        <w:spacing w:after="0" w:line="240" w:lineRule="auto"/>
        <w:rPr>
          <w:color w:val="000000"/>
          <w:sz w:val="24"/>
          <w:szCs w:val="24"/>
        </w:rPr>
      </w:pPr>
      <w:r w:rsidRPr="00053FAE">
        <w:rPr>
          <w:color w:val="333333"/>
          <w:sz w:val="24"/>
          <w:szCs w:val="24"/>
        </w:rPr>
        <w:t xml:space="preserve">Sahlberg, P. &amp; Doyle, W. (2019). </w:t>
      </w:r>
      <w:r w:rsidRPr="00053FAE">
        <w:rPr>
          <w:i/>
          <w:color w:val="333333"/>
          <w:sz w:val="24"/>
          <w:szCs w:val="24"/>
        </w:rPr>
        <w:t>Let the children play: How more play will save our schools and help children thrive</w:t>
      </w:r>
      <w:r w:rsidRPr="00053FAE">
        <w:rPr>
          <w:color w:val="000000"/>
          <w:sz w:val="24"/>
          <w:szCs w:val="24"/>
        </w:rPr>
        <w:t>. Oxford, England: Oxford University Press.</w:t>
      </w:r>
    </w:p>
    <w:p w14:paraId="669231A1" w14:textId="77777777" w:rsidR="001C5190" w:rsidRPr="00053FAE" w:rsidRDefault="001C5190">
      <w:pPr>
        <w:shd w:val="clear" w:color="auto" w:fill="FFFFFF"/>
        <w:spacing w:after="0"/>
        <w:rPr>
          <w:sz w:val="24"/>
          <w:szCs w:val="24"/>
        </w:rPr>
      </w:pPr>
    </w:p>
    <w:p w14:paraId="669231A3" w14:textId="6C7A8F2A" w:rsidR="001C5190" w:rsidRPr="001B2C84" w:rsidRDefault="00936361">
      <w:pPr>
        <w:shd w:val="clear" w:color="auto" w:fill="FFFFFF"/>
        <w:spacing w:after="0"/>
        <w:rPr>
          <w:color w:val="333333"/>
          <w:sz w:val="24"/>
          <w:szCs w:val="24"/>
        </w:rPr>
      </w:pPr>
      <w:r w:rsidRPr="00053FAE">
        <w:rPr>
          <w:color w:val="323332"/>
          <w:sz w:val="24"/>
          <w:szCs w:val="24"/>
        </w:rPr>
        <w:t>This book is available to purchase online</w:t>
      </w:r>
      <w:r w:rsidR="001B2C84">
        <w:rPr>
          <w:color w:val="323332"/>
          <w:sz w:val="24"/>
          <w:szCs w:val="24"/>
        </w:rPr>
        <w:t xml:space="preserve"> and via Kindle</w:t>
      </w:r>
      <w:r w:rsidRPr="00053FAE">
        <w:rPr>
          <w:color w:val="323332"/>
          <w:sz w:val="24"/>
          <w:szCs w:val="24"/>
        </w:rPr>
        <w:t xml:space="preserve"> (see Amazon link below)</w:t>
      </w:r>
      <w:r w:rsidR="001B2C84">
        <w:rPr>
          <w:color w:val="323332"/>
          <w:sz w:val="24"/>
          <w:szCs w:val="24"/>
        </w:rPr>
        <w:t>.</w:t>
      </w:r>
    </w:p>
    <w:p w14:paraId="669231A4" w14:textId="1DC9259A" w:rsidR="001C5190" w:rsidRDefault="005D63A6">
      <w:pPr>
        <w:shd w:val="clear" w:color="auto" w:fill="FFFFFF"/>
        <w:spacing w:after="0"/>
        <w:rPr>
          <w:color w:val="0000FF"/>
          <w:sz w:val="20"/>
          <w:szCs w:val="20"/>
          <w:u w:val="single"/>
        </w:rPr>
      </w:pPr>
      <w:hyperlink r:id="rId12">
        <w:r w:rsidR="00936361" w:rsidRPr="00053FAE">
          <w:rPr>
            <w:color w:val="0000FF"/>
            <w:sz w:val="20"/>
            <w:szCs w:val="20"/>
            <w:u w:val="single"/>
          </w:rPr>
          <w:t>https://www.amazon.com/Let-Children-Play-Schools-Thrive/dp/0190930969/ref=sr_1_2?crid=2W4AWT5CUE9DM&amp;keywords=let+the+children+play+sahlberg&amp;qid=1579124065&amp;s=books&amp;sprefix=let+the+children+play%2Cstripbooks%2C152&amp;sr=1-2</w:t>
        </w:r>
      </w:hyperlink>
    </w:p>
    <w:p w14:paraId="48B45977" w14:textId="77777777" w:rsidR="001B2C84" w:rsidRPr="00053FAE" w:rsidRDefault="001B2C84">
      <w:pPr>
        <w:shd w:val="clear" w:color="auto" w:fill="FFFFFF"/>
        <w:spacing w:after="0"/>
        <w:rPr>
          <w:color w:val="0000FF"/>
          <w:sz w:val="20"/>
          <w:szCs w:val="20"/>
          <w:u w:val="single"/>
        </w:rPr>
      </w:pPr>
    </w:p>
    <w:p w14:paraId="62684DC9" w14:textId="567CFF45" w:rsidR="00893039" w:rsidRPr="00053FAE" w:rsidRDefault="00893039">
      <w:pPr>
        <w:shd w:val="clear" w:color="auto" w:fill="FFFFFF"/>
        <w:spacing w:after="0"/>
        <w:rPr>
          <w:color w:val="0000FF"/>
          <w:sz w:val="20"/>
          <w:szCs w:val="20"/>
          <w:u w:val="single"/>
        </w:rPr>
      </w:pPr>
    </w:p>
    <w:p w14:paraId="2D7077AD" w14:textId="0FF92A41" w:rsidR="00893039" w:rsidRPr="00053FAE" w:rsidRDefault="00893039" w:rsidP="001B2C84">
      <w:pPr>
        <w:pStyle w:val="ListParagraph"/>
        <w:numPr>
          <w:ilvl w:val="0"/>
          <w:numId w:val="7"/>
        </w:numPr>
        <w:shd w:val="clear" w:color="auto" w:fill="FFFFFF" w:themeFill="background1"/>
        <w:outlineLvl w:val="0"/>
        <w:rPr>
          <w:rFonts w:asciiTheme="majorHAnsi" w:hAnsiTheme="majorHAnsi" w:cstheme="majorHAnsi"/>
          <w:kern w:val="36"/>
          <w:sz w:val="24"/>
          <w:szCs w:val="24"/>
        </w:rPr>
      </w:pPr>
      <w:r w:rsidRPr="00053FAE">
        <w:rPr>
          <w:rFonts w:asciiTheme="majorHAnsi" w:hAnsiTheme="majorHAnsi" w:cstheme="majorHAnsi"/>
          <w:kern w:val="36"/>
          <w:sz w:val="24"/>
          <w:szCs w:val="24"/>
        </w:rPr>
        <w:t>The decline of play | Peter Gray | TEDxNavesink</w:t>
      </w:r>
    </w:p>
    <w:p w14:paraId="1459DF73" w14:textId="0C129F9B" w:rsidR="00893039" w:rsidRPr="00053FAE" w:rsidRDefault="005D63A6" w:rsidP="00893039">
      <w:pPr>
        <w:pStyle w:val="ListParagraph"/>
        <w:shd w:val="clear" w:color="auto" w:fill="FFFFFF"/>
      </w:pPr>
      <w:hyperlink r:id="rId13" w:history="1">
        <w:r w:rsidR="00893039" w:rsidRPr="00053FAE">
          <w:rPr>
            <w:rStyle w:val="Hyperlink"/>
          </w:rPr>
          <w:t>https://www.youtube.com/watch?time_continue=64&amp;v=Bg-GEzM7iTk&amp;feature=emb_logo</w:t>
        </w:r>
      </w:hyperlink>
    </w:p>
    <w:p w14:paraId="4181B7AE" w14:textId="287054CC" w:rsidR="00893039" w:rsidRPr="00053FAE" w:rsidRDefault="00893039" w:rsidP="00893039">
      <w:pPr>
        <w:pStyle w:val="ListParagraph"/>
        <w:shd w:val="clear" w:color="auto" w:fill="FFFFFF"/>
      </w:pPr>
    </w:p>
    <w:p w14:paraId="0542AA7F" w14:textId="77777777" w:rsidR="00893039" w:rsidRPr="00053FAE" w:rsidRDefault="00893039" w:rsidP="00893039">
      <w:pPr>
        <w:pStyle w:val="ListParagraph"/>
        <w:numPr>
          <w:ilvl w:val="0"/>
          <w:numId w:val="7"/>
        </w:numPr>
        <w:rPr>
          <w:rFonts w:asciiTheme="majorHAnsi" w:hAnsiTheme="majorHAnsi" w:cstheme="majorHAnsi"/>
          <w:color w:val="000000"/>
          <w:kern w:val="36"/>
          <w:sz w:val="24"/>
          <w:szCs w:val="24"/>
        </w:rPr>
      </w:pPr>
      <w:r w:rsidRPr="00053FAE">
        <w:rPr>
          <w:rFonts w:asciiTheme="majorHAnsi" w:hAnsiTheme="majorHAnsi" w:cstheme="majorHAnsi"/>
          <w:color w:val="000000"/>
          <w:kern w:val="36"/>
          <w:sz w:val="24"/>
          <w:szCs w:val="24"/>
        </w:rPr>
        <w:t>How Children Process Grief and Loss Through Play</w:t>
      </w:r>
    </w:p>
    <w:p w14:paraId="202D2D54" w14:textId="2D6A6761" w:rsidR="00893039" w:rsidRPr="00053FAE" w:rsidRDefault="005D63A6" w:rsidP="00893039">
      <w:pPr>
        <w:pStyle w:val="ListParagraph"/>
      </w:pPr>
      <w:hyperlink r:id="rId14" w:history="1">
        <w:r w:rsidR="00AE4749" w:rsidRPr="00053FAE">
          <w:rPr>
            <w:rStyle w:val="Hyperlink"/>
          </w:rPr>
          <w:t>https://www.edutopia.org/article/how-children-process-grief-and-loss-through-play</w:t>
        </w:r>
      </w:hyperlink>
    </w:p>
    <w:p w14:paraId="475C2574" w14:textId="77777777" w:rsidR="00AE4749" w:rsidRPr="00053FAE" w:rsidRDefault="00AE4749" w:rsidP="00893039">
      <w:pPr>
        <w:pStyle w:val="ListParagraph"/>
      </w:pPr>
    </w:p>
    <w:p w14:paraId="20BC5ABA" w14:textId="6865EC32" w:rsidR="00893039" w:rsidRPr="00053FAE" w:rsidRDefault="00893039" w:rsidP="006968CF">
      <w:pPr>
        <w:pStyle w:val="ListParagraph"/>
        <w:numPr>
          <w:ilvl w:val="0"/>
          <w:numId w:val="7"/>
        </w:numPr>
        <w:spacing w:after="24"/>
        <w:outlineLvl w:val="0"/>
        <w:rPr>
          <w:rFonts w:asciiTheme="majorHAnsi" w:hAnsiTheme="majorHAnsi" w:cstheme="majorHAnsi"/>
          <w:kern w:val="36"/>
          <w:sz w:val="24"/>
          <w:szCs w:val="24"/>
        </w:rPr>
      </w:pPr>
      <w:r w:rsidRPr="00053FAE">
        <w:rPr>
          <w:rFonts w:asciiTheme="majorHAnsi" w:hAnsiTheme="majorHAnsi" w:cstheme="majorHAnsi"/>
          <w:kern w:val="36"/>
          <w:sz w:val="24"/>
          <w:szCs w:val="24"/>
        </w:rPr>
        <w:t>33 Reasons to Choose a Play-Based Preschool, Not an Academic One</w:t>
      </w:r>
    </w:p>
    <w:p w14:paraId="4589DDD3" w14:textId="44159B44" w:rsidR="00893039" w:rsidRPr="00053FAE" w:rsidRDefault="005D63A6" w:rsidP="00893039">
      <w:pPr>
        <w:pStyle w:val="ListParagraph"/>
      </w:pPr>
      <w:hyperlink r:id="rId15" w:history="1">
        <w:r w:rsidR="00893039" w:rsidRPr="00053FAE">
          <w:rPr>
            <w:rStyle w:val="Hyperlink"/>
          </w:rPr>
          <w:t>https://wehavekids.com/education/Preschoolers-Learn-Best-Through-Play</w:t>
        </w:r>
      </w:hyperlink>
    </w:p>
    <w:p w14:paraId="0BF263A9" w14:textId="77777777" w:rsidR="00893039" w:rsidRPr="00053FAE" w:rsidRDefault="00893039" w:rsidP="00893039">
      <w:pPr>
        <w:pStyle w:val="ListParagraph"/>
      </w:pPr>
    </w:p>
    <w:p w14:paraId="7DF39F69" w14:textId="77777777" w:rsidR="00893039" w:rsidRPr="00053FAE" w:rsidRDefault="00893039" w:rsidP="001B2C84">
      <w:pPr>
        <w:pStyle w:val="ListParagraph"/>
        <w:numPr>
          <w:ilvl w:val="0"/>
          <w:numId w:val="7"/>
        </w:numPr>
        <w:shd w:val="clear" w:color="auto" w:fill="FFFFFF" w:themeFill="background1"/>
        <w:outlineLvl w:val="0"/>
        <w:rPr>
          <w:rFonts w:asciiTheme="majorHAnsi" w:hAnsiTheme="majorHAnsi" w:cstheme="majorHAnsi"/>
          <w:kern w:val="36"/>
          <w:sz w:val="24"/>
          <w:szCs w:val="24"/>
        </w:rPr>
      </w:pPr>
      <w:r w:rsidRPr="00053FAE">
        <w:rPr>
          <w:rFonts w:asciiTheme="majorHAnsi" w:hAnsiTheme="majorHAnsi" w:cstheme="majorHAnsi"/>
          <w:kern w:val="36"/>
          <w:sz w:val="24"/>
          <w:szCs w:val="24"/>
        </w:rPr>
        <w:t>When education goes wrong: Dr. Nancy Carlsson Paige at TEDxTheCalhounSchool</w:t>
      </w:r>
    </w:p>
    <w:p w14:paraId="06378B30" w14:textId="6E81516D" w:rsidR="00893039" w:rsidRPr="00053FAE" w:rsidRDefault="005D63A6" w:rsidP="006968CF">
      <w:pPr>
        <w:pStyle w:val="ListParagraph"/>
      </w:pPr>
      <w:hyperlink r:id="rId16" w:history="1">
        <w:r w:rsidR="00893039" w:rsidRPr="00053FAE">
          <w:rPr>
            <w:rStyle w:val="Hyperlink"/>
          </w:rPr>
          <w:t>https://www.youtube.com/watch?time_continue=267&amp;v=BZzFM1MHz_M&amp;feature=emb_logo</w:t>
        </w:r>
      </w:hyperlink>
    </w:p>
    <w:p w14:paraId="1A2050EE" w14:textId="459B2FA2" w:rsidR="00893039" w:rsidRPr="00053FAE" w:rsidRDefault="00893039" w:rsidP="006968CF">
      <w:pPr>
        <w:pStyle w:val="ListParagraph"/>
      </w:pPr>
    </w:p>
    <w:p w14:paraId="669231A6" w14:textId="67FD5F6E" w:rsidR="001C5190" w:rsidRPr="00053FAE" w:rsidRDefault="00936361" w:rsidP="006968CF">
      <w:pPr>
        <w:pStyle w:val="ListParagraph"/>
        <w:numPr>
          <w:ilvl w:val="0"/>
          <w:numId w:val="7"/>
        </w:numPr>
        <w:pBdr>
          <w:top w:val="nil"/>
          <w:left w:val="nil"/>
          <w:bottom w:val="nil"/>
          <w:right w:val="nil"/>
          <w:between w:val="nil"/>
        </w:pBdr>
        <w:shd w:val="clear" w:color="auto" w:fill="FFFFFF"/>
        <w:rPr>
          <w:rFonts w:asciiTheme="majorHAnsi" w:hAnsiTheme="majorHAnsi" w:cstheme="majorHAnsi"/>
          <w:sz w:val="24"/>
          <w:szCs w:val="24"/>
        </w:rPr>
      </w:pPr>
      <w:r w:rsidRPr="00053FAE">
        <w:rPr>
          <w:rFonts w:asciiTheme="majorHAnsi" w:hAnsiTheme="majorHAnsi" w:cstheme="majorHAnsi"/>
          <w:sz w:val="24"/>
          <w:szCs w:val="24"/>
        </w:rPr>
        <w:t xml:space="preserve">Neville, M. (Producer), &amp; Neville, M. (2018). </w:t>
      </w:r>
      <w:r w:rsidRPr="00053FAE">
        <w:rPr>
          <w:rFonts w:asciiTheme="majorHAnsi" w:hAnsiTheme="majorHAnsi" w:cstheme="majorHAnsi"/>
          <w:i/>
          <w:sz w:val="24"/>
          <w:szCs w:val="24"/>
        </w:rPr>
        <w:t>Won’t you be my neighbor</w:t>
      </w:r>
      <w:r w:rsidRPr="00053FAE">
        <w:rPr>
          <w:rFonts w:asciiTheme="majorHAnsi" w:hAnsiTheme="majorHAnsi" w:cstheme="majorHAnsi"/>
          <w:sz w:val="24"/>
          <w:szCs w:val="24"/>
        </w:rPr>
        <w:t xml:space="preserve">. United States of America: Tremolo Productions. </w:t>
      </w:r>
    </w:p>
    <w:p w14:paraId="669231A7" w14:textId="77777777" w:rsidR="001C5190" w:rsidRPr="00053FAE" w:rsidRDefault="001C5190">
      <w:pPr>
        <w:shd w:val="clear" w:color="auto" w:fill="FFFFFF"/>
        <w:spacing w:after="0"/>
        <w:rPr>
          <w:rFonts w:asciiTheme="majorHAnsi" w:hAnsiTheme="majorHAnsi" w:cstheme="majorHAnsi"/>
          <w:sz w:val="24"/>
          <w:szCs w:val="24"/>
        </w:rPr>
      </w:pPr>
    </w:p>
    <w:p w14:paraId="669231A8" w14:textId="5E43FE5D" w:rsidR="001C5190" w:rsidRPr="00053FAE" w:rsidRDefault="000A39D9">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The above</w:t>
      </w:r>
      <w:r w:rsidR="00936361" w:rsidRPr="00053FAE">
        <w:rPr>
          <w:rFonts w:asciiTheme="majorHAnsi" w:hAnsiTheme="majorHAnsi" w:cstheme="majorHAnsi"/>
          <w:sz w:val="24"/>
          <w:szCs w:val="24"/>
        </w:rPr>
        <w:t xml:space="preserve"> documentary can be streamed on </w:t>
      </w:r>
      <w:r w:rsidR="00AE4749" w:rsidRPr="00053FAE">
        <w:rPr>
          <w:rFonts w:asciiTheme="majorHAnsi" w:hAnsiTheme="majorHAnsi" w:cstheme="majorHAnsi"/>
          <w:sz w:val="24"/>
          <w:szCs w:val="24"/>
        </w:rPr>
        <w:t>Netflix, YouTube, Google Play</w:t>
      </w:r>
      <w:r w:rsidR="00936361" w:rsidRPr="00053FAE">
        <w:rPr>
          <w:rFonts w:asciiTheme="majorHAnsi" w:hAnsiTheme="majorHAnsi" w:cstheme="majorHAnsi"/>
          <w:sz w:val="24"/>
          <w:szCs w:val="24"/>
        </w:rPr>
        <w:t xml:space="preserve"> Movies</w:t>
      </w:r>
      <w:r w:rsidR="00AE4749" w:rsidRPr="00053FAE">
        <w:rPr>
          <w:rFonts w:asciiTheme="majorHAnsi" w:hAnsiTheme="majorHAnsi" w:cstheme="majorHAnsi"/>
          <w:sz w:val="24"/>
          <w:szCs w:val="24"/>
        </w:rPr>
        <w:t>, Apple TV, Vudu, and Amazon Prime.</w:t>
      </w:r>
    </w:p>
    <w:p w14:paraId="669231A9" w14:textId="77777777" w:rsidR="001C5190" w:rsidRPr="00053FAE" w:rsidRDefault="001C5190">
      <w:pPr>
        <w:shd w:val="clear" w:color="auto" w:fill="FFFFFF"/>
        <w:spacing w:after="0"/>
        <w:rPr>
          <w:color w:val="333333"/>
          <w:sz w:val="24"/>
          <w:szCs w:val="24"/>
        </w:rPr>
      </w:pPr>
    </w:p>
    <w:p w14:paraId="669231AB" w14:textId="3E23055B" w:rsidR="001C5190" w:rsidRPr="001B2C84" w:rsidRDefault="00936361" w:rsidP="001B2C84">
      <w:pPr>
        <w:numPr>
          <w:ilvl w:val="0"/>
          <w:numId w:val="7"/>
        </w:numPr>
        <w:pBdr>
          <w:top w:val="nil"/>
          <w:left w:val="nil"/>
          <w:bottom w:val="nil"/>
          <w:right w:val="nil"/>
          <w:between w:val="nil"/>
        </w:pBdr>
        <w:shd w:val="clear" w:color="auto" w:fill="FFFFFF"/>
        <w:spacing w:after="0" w:line="240" w:lineRule="auto"/>
        <w:rPr>
          <w:sz w:val="24"/>
          <w:szCs w:val="24"/>
        </w:rPr>
      </w:pPr>
      <w:r w:rsidRPr="00053FAE">
        <w:rPr>
          <w:sz w:val="24"/>
          <w:szCs w:val="24"/>
        </w:rPr>
        <w:t>When Fred Met Margaret: Article and Video</w:t>
      </w:r>
    </w:p>
    <w:p w14:paraId="669231AC" w14:textId="77777777" w:rsidR="001C5190" w:rsidRPr="00053FAE" w:rsidRDefault="005D63A6">
      <w:pPr>
        <w:pBdr>
          <w:top w:val="nil"/>
          <w:left w:val="nil"/>
          <w:bottom w:val="nil"/>
          <w:right w:val="nil"/>
          <w:between w:val="nil"/>
        </w:pBdr>
        <w:shd w:val="clear" w:color="auto" w:fill="FFFFFF"/>
        <w:spacing w:after="0" w:line="240" w:lineRule="auto"/>
        <w:ind w:left="720"/>
        <w:rPr>
          <w:color w:val="333333"/>
          <w:sz w:val="24"/>
          <w:szCs w:val="24"/>
        </w:rPr>
      </w:pPr>
      <w:hyperlink r:id="rId17">
        <w:r w:rsidR="00936361" w:rsidRPr="00053FAE">
          <w:rPr>
            <w:color w:val="0000FF"/>
            <w:sz w:val="24"/>
            <w:szCs w:val="24"/>
            <w:u w:val="single"/>
          </w:rPr>
          <w:t>https://www.pittmed.health.pitt.edu/story/when-fred-met-margaret</w:t>
        </w:r>
      </w:hyperlink>
    </w:p>
    <w:p w14:paraId="669231B5" w14:textId="5AB06AFD" w:rsidR="001C5190" w:rsidRPr="00053FAE" w:rsidRDefault="001C5190">
      <w:pPr>
        <w:shd w:val="clear" w:color="auto" w:fill="FFFFFF"/>
        <w:spacing w:after="0"/>
        <w:rPr>
          <w:color w:val="333333"/>
          <w:sz w:val="24"/>
          <w:szCs w:val="24"/>
        </w:rPr>
      </w:pPr>
    </w:p>
    <w:p w14:paraId="669231B6" w14:textId="39F93500" w:rsidR="001C5190" w:rsidRPr="00053FAE" w:rsidRDefault="00936361" w:rsidP="006968CF">
      <w:pPr>
        <w:numPr>
          <w:ilvl w:val="0"/>
          <w:numId w:val="7"/>
        </w:numPr>
        <w:pBdr>
          <w:top w:val="nil"/>
          <w:left w:val="nil"/>
          <w:bottom w:val="nil"/>
          <w:right w:val="nil"/>
          <w:between w:val="nil"/>
        </w:pBdr>
        <w:shd w:val="clear" w:color="auto" w:fill="FFFFFF"/>
        <w:spacing w:after="0" w:line="240" w:lineRule="auto"/>
        <w:rPr>
          <w:sz w:val="24"/>
          <w:szCs w:val="24"/>
        </w:rPr>
      </w:pPr>
      <w:r w:rsidRPr="00053FAE">
        <w:rPr>
          <w:sz w:val="24"/>
          <w:szCs w:val="24"/>
        </w:rPr>
        <w:t xml:space="preserve">Clinical Practice Activities:  Students will be asked to </w:t>
      </w:r>
      <w:r w:rsidR="00AE4749" w:rsidRPr="00053FAE">
        <w:rPr>
          <w:sz w:val="24"/>
          <w:szCs w:val="24"/>
        </w:rPr>
        <w:t>have</w:t>
      </w:r>
      <w:r w:rsidRPr="00053FAE">
        <w:rPr>
          <w:sz w:val="24"/>
          <w:szCs w:val="24"/>
        </w:rPr>
        <w:t xml:space="preserve"> a specific toy</w:t>
      </w:r>
      <w:r w:rsidR="00AF1D0D" w:rsidRPr="00053FAE">
        <w:rPr>
          <w:sz w:val="24"/>
          <w:szCs w:val="24"/>
        </w:rPr>
        <w:t>(s)</w:t>
      </w:r>
      <w:r w:rsidRPr="00053FAE">
        <w:rPr>
          <w:sz w:val="24"/>
          <w:szCs w:val="24"/>
        </w:rPr>
        <w:t xml:space="preserve"> to utilize in a play activity at each class.  Students will complete a reflection sheet in class regarding the skill that was worked on and their reflection on the skills.  </w:t>
      </w:r>
    </w:p>
    <w:p w14:paraId="669231B7" w14:textId="77777777" w:rsidR="001C5190" w:rsidRPr="00053FAE" w:rsidRDefault="001C5190">
      <w:pPr>
        <w:pBdr>
          <w:top w:val="nil"/>
          <w:left w:val="nil"/>
          <w:bottom w:val="nil"/>
          <w:right w:val="nil"/>
          <w:between w:val="nil"/>
        </w:pBdr>
        <w:tabs>
          <w:tab w:val="left" w:pos="72"/>
        </w:tabs>
        <w:spacing w:after="0" w:line="240" w:lineRule="auto"/>
        <w:rPr>
          <w:sz w:val="24"/>
          <w:szCs w:val="24"/>
        </w:rPr>
      </w:pPr>
    </w:p>
    <w:p w14:paraId="669231B8" w14:textId="77777777" w:rsidR="001C5190" w:rsidRPr="00053FAE" w:rsidRDefault="00936361">
      <w:pPr>
        <w:pBdr>
          <w:top w:val="nil"/>
          <w:left w:val="nil"/>
          <w:bottom w:val="nil"/>
          <w:right w:val="nil"/>
          <w:between w:val="nil"/>
        </w:pBdr>
        <w:tabs>
          <w:tab w:val="left" w:pos="72"/>
        </w:tabs>
        <w:spacing w:after="0" w:line="240" w:lineRule="auto"/>
        <w:rPr>
          <w:b/>
          <w:color w:val="000000"/>
          <w:sz w:val="24"/>
          <w:szCs w:val="24"/>
        </w:rPr>
      </w:pPr>
      <w:r w:rsidRPr="00053FAE">
        <w:rPr>
          <w:b/>
          <w:color w:val="000000"/>
          <w:sz w:val="24"/>
          <w:szCs w:val="24"/>
        </w:rPr>
        <w:t>Attendance Policy:</w:t>
      </w:r>
    </w:p>
    <w:p w14:paraId="669231B9" w14:textId="77E38958" w:rsidR="001C5190" w:rsidRPr="00053FAE" w:rsidRDefault="00936361">
      <w:pPr>
        <w:spacing w:after="0"/>
        <w:rPr>
          <w:color w:val="000000"/>
          <w:sz w:val="24"/>
          <w:szCs w:val="24"/>
        </w:rPr>
      </w:pPr>
      <w:r w:rsidRPr="00053FAE">
        <w:rPr>
          <w:color w:val="000000"/>
          <w:sz w:val="24"/>
          <w:szCs w:val="24"/>
        </w:rPr>
        <w:t>This course includes four synchronous meetings with readings, viewings</w:t>
      </w:r>
      <w:r w:rsidR="00AE4749" w:rsidRPr="00053FAE">
        <w:rPr>
          <w:color w:val="000000"/>
          <w:sz w:val="24"/>
          <w:szCs w:val="24"/>
        </w:rPr>
        <w:t>,</w:t>
      </w:r>
      <w:r w:rsidRPr="00053FAE">
        <w:rPr>
          <w:color w:val="000000"/>
          <w:sz w:val="24"/>
          <w:szCs w:val="24"/>
        </w:rPr>
        <w:t xml:space="preserve"> and assignments expected before and after these meetings. Regular and punctual attendance to these meetings is of prime importance.  Students are </w:t>
      </w:r>
      <w:r w:rsidRPr="00053FAE">
        <w:rPr>
          <w:b/>
          <w:color w:val="000000"/>
          <w:sz w:val="24"/>
          <w:szCs w:val="24"/>
        </w:rPr>
        <w:t>expected to attend all synchronous meetings</w:t>
      </w:r>
      <w:r w:rsidRPr="00053FAE">
        <w:rPr>
          <w:color w:val="000000"/>
          <w:sz w:val="24"/>
          <w:szCs w:val="24"/>
        </w:rPr>
        <w:t xml:space="preserve">. When a student is unable to attend a synchronous meeting, it is a courtesy to notify the course instructor in advance using the e-mail or phone information provided at the top of this syllabus. </w:t>
      </w:r>
    </w:p>
    <w:p w14:paraId="669231BD" w14:textId="0B2630E0" w:rsidR="001C5190" w:rsidRDefault="001C5190">
      <w:pPr>
        <w:spacing w:after="0"/>
        <w:rPr>
          <w:b/>
          <w:sz w:val="24"/>
          <w:szCs w:val="24"/>
        </w:rPr>
      </w:pPr>
    </w:p>
    <w:p w14:paraId="1AE1C7FC" w14:textId="32F54D41" w:rsidR="001B2C84" w:rsidRPr="001B2C84" w:rsidRDefault="001B2C84" w:rsidP="001B2C84">
      <w:pPr>
        <w:shd w:val="clear" w:color="auto" w:fill="DAEEF3" w:themeFill="accent5" w:themeFillTint="33"/>
        <w:spacing w:after="0"/>
        <w:rPr>
          <w:b/>
          <w:bCs/>
          <w:sz w:val="24"/>
          <w:szCs w:val="24"/>
        </w:rPr>
      </w:pPr>
      <w:r w:rsidRPr="001B2C84">
        <w:rPr>
          <w:b/>
          <w:bCs/>
          <w:sz w:val="24"/>
          <w:szCs w:val="24"/>
        </w:rPr>
        <w:t xml:space="preserve">Synchronous Meeting Dates: </w:t>
      </w:r>
    </w:p>
    <w:p w14:paraId="532DB0BB" w14:textId="62C1BE0D" w:rsidR="001B2C84" w:rsidRDefault="001B2C84">
      <w:pPr>
        <w:spacing w:after="0"/>
        <w:rPr>
          <w:b/>
          <w:sz w:val="24"/>
          <w:szCs w:val="24"/>
        </w:rPr>
      </w:pPr>
    </w:p>
    <w:p w14:paraId="3DA4D8B5" w14:textId="77777777" w:rsidR="001B2C84" w:rsidRPr="00053FAE" w:rsidRDefault="001B2C84">
      <w:pPr>
        <w:spacing w:after="0"/>
        <w:rPr>
          <w:b/>
          <w:sz w:val="24"/>
          <w:szCs w:val="24"/>
        </w:rPr>
      </w:pPr>
    </w:p>
    <w:p w14:paraId="669231BE" w14:textId="77777777" w:rsidR="001C5190" w:rsidRPr="00053FAE" w:rsidRDefault="00936361">
      <w:pPr>
        <w:spacing w:after="0"/>
        <w:rPr>
          <w:b/>
          <w:sz w:val="24"/>
          <w:szCs w:val="24"/>
        </w:rPr>
      </w:pPr>
      <w:r w:rsidRPr="00053FAE">
        <w:rPr>
          <w:b/>
          <w:sz w:val="24"/>
          <w:szCs w:val="24"/>
        </w:rPr>
        <w:t>Course Objectives:</w:t>
      </w:r>
    </w:p>
    <w:p w14:paraId="669231BF" w14:textId="77777777" w:rsidR="001C5190" w:rsidRPr="00053FAE" w:rsidRDefault="00936361">
      <w:pPr>
        <w:numPr>
          <w:ilvl w:val="0"/>
          <w:numId w:val="5"/>
        </w:numPr>
        <w:pBdr>
          <w:top w:val="nil"/>
          <w:left w:val="nil"/>
          <w:bottom w:val="nil"/>
          <w:right w:val="nil"/>
          <w:between w:val="nil"/>
        </w:pBdr>
        <w:tabs>
          <w:tab w:val="left" w:pos="72"/>
        </w:tabs>
        <w:spacing w:after="0" w:line="240" w:lineRule="auto"/>
        <w:rPr>
          <w:color w:val="000000"/>
          <w:sz w:val="24"/>
          <w:szCs w:val="24"/>
        </w:rPr>
      </w:pPr>
      <w:r w:rsidRPr="00053FAE">
        <w:rPr>
          <w:color w:val="000000"/>
          <w:sz w:val="24"/>
          <w:szCs w:val="24"/>
        </w:rPr>
        <w:t>Understand the purpose of play in child development and will be able to express what play is and how educators can utilize the natural process of play.</w:t>
      </w:r>
    </w:p>
    <w:p w14:paraId="669231C0" w14:textId="77777777" w:rsidR="001C5190" w:rsidRPr="00053FAE" w:rsidRDefault="00936361">
      <w:pPr>
        <w:numPr>
          <w:ilvl w:val="0"/>
          <w:numId w:val="5"/>
        </w:numPr>
        <w:pBdr>
          <w:top w:val="nil"/>
          <w:left w:val="nil"/>
          <w:bottom w:val="nil"/>
          <w:right w:val="nil"/>
          <w:between w:val="nil"/>
        </w:pBdr>
        <w:tabs>
          <w:tab w:val="left" w:pos="72"/>
        </w:tabs>
        <w:spacing w:after="0" w:line="240" w:lineRule="auto"/>
        <w:rPr>
          <w:color w:val="000000"/>
          <w:sz w:val="24"/>
          <w:szCs w:val="24"/>
        </w:rPr>
      </w:pPr>
      <w:r w:rsidRPr="00053FAE">
        <w:rPr>
          <w:color w:val="000000"/>
          <w:sz w:val="24"/>
          <w:szCs w:val="24"/>
        </w:rPr>
        <w:t>Understand the history and psychological aspects of play and identify the most widely accepted theoretical models of play therapy in relation to education.</w:t>
      </w:r>
    </w:p>
    <w:p w14:paraId="669231C1" w14:textId="77777777" w:rsidR="001C5190" w:rsidRPr="00053FAE" w:rsidRDefault="00936361">
      <w:pPr>
        <w:numPr>
          <w:ilvl w:val="0"/>
          <w:numId w:val="5"/>
        </w:numPr>
        <w:pBdr>
          <w:top w:val="nil"/>
          <w:left w:val="nil"/>
          <w:bottom w:val="nil"/>
          <w:right w:val="nil"/>
          <w:between w:val="nil"/>
        </w:pBdr>
        <w:tabs>
          <w:tab w:val="left" w:pos="72"/>
        </w:tabs>
        <w:spacing w:after="0" w:line="240" w:lineRule="auto"/>
        <w:rPr>
          <w:color w:val="000000"/>
          <w:sz w:val="24"/>
          <w:szCs w:val="24"/>
        </w:rPr>
      </w:pPr>
      <w:r w:rsidRPr="00053FAE">
        <w:rPr>
          <w:color w:val="000000"/>
          <w:sz w:val="24"/>
          <w:szCs w:val="24"/>
        </w:rPr>
        <w:t>Identify “tools” to use when interacting in play.  Identify how to establish a relationship with a child, the basic stages of play interaction, and demonstrate basic skills.</w:t>
      </w:r>
    </w:p>
    <w:p w14:paraId="669231C2" w14:textId="77777777" w:rsidR="001C5190" w:rsidRPr="00053FAE" w:rsidRDefault="00936361">
      <w:pPr>
        <w:numPr>
          <w:ilvl w:val="0"/>
          <w:numId w:val="5"/>
        </w:numPr>
        <w:pBdr>
          <w:top w:val="nil"/>
          <w:left w:val="nil"/>
          <w:bottom w:val="nil"/>
          <w:right w:val="nil"/>
          <w:between w:val="nil"/>
        </w:pBdr>
        <w:tabs>
          <w:tab w:val="left" w:pos="72"/>
        </w:tabs>
        <w:spacing w:after="0" w:line="240" w:lineRule="auto"/>
        <w:rPr>
          <w:color w:val="000000"/>
          <w:sz w:val="24"/>
          <w:szCs w:val="24"/>
        </w:rPr>
      </w:pPr>
      <w:r w:rsidRPr="00053FAE">
        <w:rPr>
          <w:color w:val="000000"/>
          <w:sz w:val="24"/>
          <w:szCs w:val="24"/>
        </w:rPr>
        <w:lastRenderedPageBreak/>
        <w:t xml:space="preserve">Understand and explore special issues in play – including but not limited to: role of play in education, assisting parents/society in understanding the importance of play, respecting diversity in the play, and the future of play in education.  </w:t>
      </w:r>
    </w:p>
    <w:p w14:paraId="669231C3" w14:textId="77777777" w:rsidR="001C5190" w:rsidRPr="00053FAE" w:rsidRDefault="001C5190">
      <w:pPr>
        <w:pBdr>
          <w:top w:val="nil"/>
          <w:left w:val="nil"/>
          <w:bottom w:val="nil"/>
          <w:right w:val="nil"/>
          <w:between w:val="nil"/>
        </w:pBdr>
        <w:tabs>
          <w:tab w:val="left" w:pos="72"/>
        </w:tabs>
        <w:spacing w:after="0" w:line="240" w:lineRule="auto"/>
        <w:rPr>
          <w:color w:val="000000"/>
          <w:sz w:val="24"/>
          <w:szCs w:val="24"/>
        </w:rPr>
      </w:pPr>
    </w:p>
    <w:p w14:paraId="669231C7" w14:textId="0F507748" w:rsidR="001C5190" w:rsidRPr="00053FAE" w:rsidRDefault="00936361" w:rsidP="00E773B6">
      <w:pPr>
        <w:pBdr>
          <w:top w:val="nil"/>
          <w:left w:val="nil"/>
          <w:bottom w:val="nil"/>
          <w:right w:val="nil"/>
          <w:between w:val="nil"/>
        </w:pBdr>
        <w:tabs>
          <w:tab w:val="left" w:pos="72"/>
        </w:tabs>
        <w:spacing w:after="0" w:line="240" w:lineRule="auto"/>
        <w:rPr>
          <w:b/>
          <w:color w:val="000000"/>
          <w:sz w:val="24"/>
          <w:szCs w:val="24"/>
        </w:rPr>
      </w:pPr>
      <w:r w:rsidRPr="00053FAE">
        <w:rPr>
          <w:b/>
          <w:color w:val="000000"/>
          <w:sz w:val="24"/>
          <w:szCs w:val="24"/>
        </w:rPr>
        <w:t xml:space="preserve">Course Outline (One Module </w:t>
      </w:r>
      <w:r w:rsidR="000D74E7" w:rsidRPr="00053FAE">
        <w:rPr>
          <w:b/>
          <w:color w:val="000000"/>
          <w:sz w:val="24"/>
          <w:szCs w:val="24"/>
        </w:rPr>
        <w:t>per</w:t>
      </w:r>
      <w:r w:rsidRPr="00053FAE">
        <w:rPr>
          <w:b/>
          <w:color w:val="000000"/>
          <w:sz w:val="24"/>
          <w:szCs w:val="24"/>
        </w:rPr>
        <w:t xml:space="preserve"> Week)</w:t>
      </w:r>
      <w:r w:rsidR="00E773B6" w:rsidRPr="00053FAE">
        <w:rPr>
          <w:b/>
          <w:color w:val="000000"/>
          <w:sz w:val="24"/>
          <w:szCs w:val="24"/>
        </w:rPr>
        <w:t>:</w:t>
      </w:r>
    </w:p>
    <w:tbl>
      <w:tblPr>
        <w:tblStyle w:val="TableGrid"/>
        <w:tblpPr w:leftFromText="180" w:rightFromText="180" w:vertAnchor="text" w:horzAnchor="margin" w:tblpY="131"/>
        <w:tblW w:w="9360" w:type="dxa"/>
        <w:tblLook w:val="04A0" w:firstRow="1" w:lastRow="0" w:firstColumn="1" w:lastColumn="0" w:noHBand="0" w:noVBand="1"/>
      </w:tblPr>
      <w:tblGrid>
        <w:gridCol w:w="2877"/>
        <w:gridCol w:w="6483"/>
      </w:tblGrid>
      <w:tr w:rsidR="001B2C84" w:rsidRPr="00053FAE" w14:paraId="4476A632" w14:textId="77777777" w:rsidTr="00C61DBC">
        <w:tc>
          <w:tcPr>
            <w:tcW w:w="2877" w:type="dxa"/>
            <w:shd w:val="clear" w:color="auto" w:fill="FFFF99"/>
          </w:tcPr>
          <w:p w14:paraId="132C1256" w14:textId="77777777" w:rsidR="001B2C84" w:rsidRPr="00053FAE" w:rsidRDefault="001B2C84" w:rsidP="00C61DBC">
            <w:pPr>
              <w:rPr>
                <w:rFonts w:asciiTheme="majorHAnsi" w:hAnsiTheme="majorHAnsi"/>
                <w:b/>
                <w:bCs/>
                <w:color w:val="000000"/>
              </w:rPr>
            </w:pPr>
            <w:r w:rsidRPr="00053FAE">
              <w:rPr>
                <w:rFonts w:asciiTheme="majorHAnsi" w:hAnsiTheme="majorHAnsi"/>
                <w:b/>
                <w:bCs/>
                <w:color w:val="000000"/>
              </w:rPr>
              <w:t>Complete Pre-Class Survey</w:t>
            </w:r>
          </w:p>
        </w:tc>
        <w:tc>
          <w:tcPr>
            <w:tcW w:w="6483" w:type="dxa"/>
            <w:shd w:val="clear" w:color="auto" w:fill="FFFF99"/>
          </w:tcPr>
          <w:p w14:paraId="1CC81FBF" w14:textId="2ECBBC50" w:rsidR="001B2C84" w:rsidRPr="00053FAE" w:rsidRDefault="001B2C84" w:rsidP="00C61DBC">
            <w:pPr>
              <w:rPr>
                <w:rFonts w:asciiTheme="majorHAnsi" w:hAnsiTheme="majorHAnsi"/>
                <w:color w:val="000000"/>
              </w:rPr>
            </w:pPr>
            <w:r w:rsidRPr="00053FAE">
              <w:rPr>
                <w:rFonts w:asciiTheme="majorHAnsi" w:hAnsiTheme="majorHAnsi"/>
                <w:color w:val="000000"/>
              </w:rPr>
              <w:t xml:space="preserve">Due Date- </w:t>
            </w:r>
          </w:p>
        </w:tc>
      </w:tr>
    </w:tbl>
    <w:p w14:paraId="1CFCCBAB" w14:textId="291E0FAD" w:rsidR="00E773B6" w:rsidRPr="00352123" w:rsidRDefault="00E773B6" w:rsidP="00E773B6">
      <w:pPr>
        <w:pBdr>
          <w:top w:val="nil"/>
          <w:left w:val="nil"/>
          <w:bottom w:val="nil"/>
          <w:right w:val="nil"/>
          <w:between w:val="nil"/>
        </w:pBdr>
        <w:tabs>
          <w:tab w:val="left" w:pos="72"/>
        </w:tabs>
        <w:spacing w:after="0" w:line="240" w:lineRule="auto"/>
        <w:rPr>
          <w:bCs/>
          <w:color w:val="000000"/>
          <w:sz w:val="24"/>
          <w:szCs w:val="24"/>
        </w:rPr>
      </w:pPr>
    </w:p>
    <w:p w14:paraId="014C2E4D" w14:textId="0231EAFB" w:rsidR="00E773B6" w:rsidRPr="001B2C84" w:rsidRDefault="001B2C84" w:rsidP="001B2C84">
      <w:pPr>
        <w:pBdr>
          <w:top w:val="nil"/>
          <w:left w:val="nil"/>
          <w:bottom w:val="nil"/>
          <w:right w:val="nil"/>
          <w:between w:val="nil"/>
        </w:pBdr>
        <w:shd w:val="clear" w:color="auto" w:fill="DAEEF3" w:themeFill="accent5" w:themeFillTint="33"/>
        <w:tabs>
          <w:tab w:val="left" w:pos="72"/>
        </w:tabs>
        <w:spacing w:after="0" w:line="240" w:lineRule="auto"/>
        <w:rPr>
          <w:b/>
          <w:color w:val="000000"/>
          <w:sz w:val="24"/>
          <w:szCs w:val="24"/>
        </w:rPr>
      </w:pPr>
      <w:r>
        <w:rPr>
          <w:b/>
          <w:color w:val="000000"/>
          <w:sz w:val="24"/>
          <w:szCs w:val="24"/>
        </w:rPr>
        <w:t>Module 1</w:t>
      </w:r>
      <w:r>
        <w:rPr>
          <w:b/>
          <w:color w:val="000000"/>
          <w:sz w:val="24"/>
          <w:szCs w:val="24"/>
        </w:rPr>
        <w:tab/>
        <w:t>Purpose of Play &amp; Defining Play Therapy</w:t>
      </w:r>
    </w:p>
    <w:p w14:paraId="669231C8" w14:textId="1728DDB8" w:rsidR="001C5190" w:rsidRPr="00053FAE" w:rsidRDefault="00936361">
      <w:pPr>
        <w:numPr>
          <w:ilvl w:val="0"/>
          <w:numId w:val="6"/>
        </w:numPr>
        <w:pBdr>
          <w:top w:val="nil"/>
          <w:left w:val="nil"/>
          <w:bottom w:val="nil"/>
          <w:right w:val="nil"/>
          <w:between w:val="nil"/>
        </w:pBdr>
        <w:spacing w:after="0" w:line="240" w:lineRule="auto"/>
        <w:rPr>
          <w:color w:val="000000"/>
          <w:sz w:val="24"/>
          <w:szCs w:val="24"/>
        </w:rPr>
      </w:pPr>
      <w:r w:rsidRPr="00053FAE">
        <w:rPr>
          <w:color w:val="000000"/>
          <w:sz w:val="24"/>
          <w:szCs w:val="24"/>
        </w:rPr>
        <w:t xml:space="preserve">Demonstrate the ability to express what play is, </w:t>
      </w:r>
      <w:r w:rsidR="00766B73" w:rsidRPr="00053FAE">
        <w:rPr>
          <w:color w:val="000000"/>
          <w:sz w:val="24"/>
          <w:szCs w:val="24"/>
        </w:rPr>
        <w:t>its</w:t>
      </w:r>
      <w:r w:rsidRPr="00053FAE">
        <w:rPr>
          <w:color w:val="000000"/>
          <w:sz w:val="24"/>
          <w:szCs w:val="24"/>
        </w:rPr>
        <w:t xml:space="preserve"> role in education, and how it is beneficial to students of all ages. </w:t>
      </w:r>
    </w:p>
    <w:p w14:paraId="669231C9" w14:textId="77777777" w:rsidR="001C5190" w:rsidRPr="00053FAE" w:rsidRDefault="00936361">
      <w:pPr>
        <w:numPr>
          <w:ilvl w:val="0"/>
          <w:numId w:val="6"/>
        </w:numPr>
        <w:pBdr>
          <w:top w:val="nil"/>
          <w:left w:val="nil"/>
          <w:bottom w:val="nil"/>
          <w:right w:val="nil"/>
          <w:between w:val="nil"/>
        </w:pBdr>
        <w:spacing w:after="0" w:line="240" w:lineRule="auto"/>
        <w:rPr>
          <w:color w:val="000000"/>
          <w:sz w:val="24"/>
          <w:szCs w:val="24"/>
        </w:rPr>
      </w:pPr>
      <w:r w:rsidRPr="00053FAE">
        <w:rPr>
          <w:color w:val="000000"/>
          <w:sz w:val="24"/>
          <w:szCs w:val="24"/>
        </w:rPr>
        <w:t>Understand how play impacts the brain and can “re-wire” brain when it has been through neglect or trauma.</w:t>
      </w:r>
    </w:p>
    <w:p w14:paraId="669231CA" w14:textId="77777777" w:rsidR="001C5190" w:rsidRPr="00053FAE" w:rsidRDefault="00936361">
      <w:pPr>
        <w:numPr>
          <w:ilvl w:val="0"/>
          <w:numId w:val="6"/>
        </w:numPr>
        <w:pBdr>
          <w:top w:val="nil"/>
          <w:left w:val="nil"/>
          <w:bottom w:val="nil"/>
          <w:right w:val="nil"/>
          <w:between w:val="nil"/>
        </w:pBdr>
        <w:spacing w:after="0" w:line="240" w:lineRule="auto"/>
        <w:rPr>
          <w:color w:val="000000"/>
          <w:sz w:val="24"/>
          <w:szCs w:val="24"/>
        </w:rPr>
      </w:pPr>
      <w:r w:rsidRPr="00053FAE">
        <w:rPr>
          <w:color w:val="000000"/>
          <w:sz w:val="24"/>
          <w:szCs w:val="24"/>
        </w:rPr>
        <w:t>Process the barriers to play in education and identify the risks of play deprivation in education-society.</w:t>
      </w:r>
    </w:p>
    <w:p w14:paraId="669231CB" w14:textId="77777777" w:rsidR="001C5190" w:rsidRPr="00053FAE" w:rsidRDefault="00936361">
      <w:pPr>
        <w:numPr>
          <w:ilvl w:val="0"/>
          <w:numId w:val="6"/>
        </w:numPr>
        <w:pBdr>
          <w:top w:val="nil"/>
          <w:left w:val="nil"/>
          <w:bottom w:val="nil"/>
          <w:right w:val="nil"/>
          <w:between w:val="nil"/>
        </w:pBdr>
        <w:spacing w:after="0" w:line="240" w:lineRule="auto"/>
        <w:rPr>
          <w:color w:val="000000"/>
          <w:sz w:val="24"/>
          <w:szCs w:val="24"/>
        </w:rPr>
      </w:pPr>
      <w:r w:rsidRPr="00053FAE">
        <w:rPr>
          <w:color w:val="000000"/>
          <w:sz w:val="24"/>
          <w:szCs w:val="24"/>
        </w:rPr>
        <w:t>Understand the difference between Directive, Non-directive, and Integrated play interactions.</w:t>
      </w:r>
    </w:p>
    <w:p w14:paraId="669231CC" w14:textId="77777777" w:rsidR="001C5190" w:rsidRPr="00053FAE" w:rsidRDefault="00936361">
      <w:pPr>
        <w:numPr>
          <w:ilvl w:val="0"/>
          <w:numId w:val="6"/>
        </w:numPr>
        <w:pBdr>
          <w:top w:val="nil"/>
          <w:left w:val="nil"/>
          <w:bottom w:val="nil"/>
          <w:right w:val="nil"/>
          <w:between w:val="nil"/>
        </w:pBdr>
        <w:spacing w:after="0" w:line="240" w:lineRule="auto"/>
        <w:rPr>
          <w:color w:val="000000"/>
          <w:sz w:val="24"/>
          <w:szCs w:val="24"/>
        </w:rPr>
      </w:pPr>
      <w:r w:rsidRPr="00053FAE">
        <w:rPr>
          <w:color w:val="000000"/>
          <w:sz w:val="24"/>
          <w:szCs w:val="24"/>
        </w:rPr>
        <w:t>Understand the history and timeline of play therapy and how this relates to education.</w:t>
      </w:r>
    </w:p>
    <w:p w14:paraId="6821F6DE" w14:textId="7FCDA032" w:rsidR="00352123" w:rsidRPr="00352123" w:rsidRDefault="00936361" w:rsidP="00352123">
      <w:pPr>
        <w:numPr>
          <w:ilvl w:val="0"/>
          <w:numId w:val="6"/>
        </w:numPr>
        <w:pBdr>
          <w:top w:val="nil"/>
          <w:left w:val="nil"/>
          <w:bottom w:val="nil"/>
          <w:right w:val="nil"/>
          <w:between w:val="nil"/>
        </w:pBdr>
        <w:spacing w:after="0" w:line="240" w:lineRule="auto"/>
        <w:rPr>
          <w:color w:val="000000"/>
          <w:sz w:val="24"/>
          <w:szCs w:val="24"/>
        </w:rPr>
      </w:pPr>
      <w:r w:rsidRPr="00053FAE">
        <w:rPr>
          <w:color w:val="000000"/>
          <w:sz w:val="24"/>
          <w:szCs w:val="24"/>
        </w:rPr>
        <w:t>Begin to develop a sense of how play can work best for you as an educator.</w:t>
      </w:r>
      <w:r w:rsidRPr="001B2C84">
        <w:rPr>
          <w:color w:val="000000"/>
          <w:sz w:val="24"/>
          <w:szCs w:val="24"/>
        </w:rPr>
        <w:t xml:space="preserve"> </w:t>
      </w:r>
    </w:p>
    <w:tbl>
      <w:tblPr>
        <w:tblStyle w:val="TableGrid"/>
        <w:tblW w:w="9360" w:type="dxa"/>
        <w:tblInd w:w="-5" w:type="dxa"/>
        <w:tblLook w:val="04A0" w:firstRow="1" w:lastRow="0" w:firstColumn="1" w:lastColumn="0" w:noHBand="0" w:noVBand="1"/>
      </w:tblPr>
      <w:tblGrid>
        <w:gridCol w:w="9360"/>
      </w:tblGrid>
      <w:tr w:rsidR="001B2C84" w:rsidRPr="00053FAE" w14:paraId="7FA666D8" w14:textId="77777777" w:rsidTr="00352123">
        <w:tc>
          <w:tcPr>
            <w:tcW w:w="9360" w:type="dxa"/>
          </w:tcPr>
          <w:p w14:paraId="0649028F" w14:textId="7FCDA032" w:rsidR="001B2C84" w:rsidRDefault="001B2C84" w:rsidP="000B6F7F">
            <w:pPr>
              <w:rPr>
                <w:rFonts w:asciiTheme="majorHAnsi" w:hAnsiTheme="majorHAnsi"/>
                <w:color w:val="000000"/>
              </w:rPr>
            </w:pPr>
            <w:r w:rsidRPr="00053FAE">
              <w:rPr>
                <w:rFonts w:asciiTheme="majorHAnsi" w:hAnsiTheme="majorHAnsi"/>
                <w:color w:val="000000"/>
              </w:rPr>
              <w:t xml:space="preserve">Complete the following viewings &amp; readings before the synchronous meeting on </w:t>
            </w:r>
          </w:p>
          <w:p w14:paraId="1C75D2C6" w14:textId="6AA326E4" w:rsidR="001B2C84" w:rsidRPr="00053FAE" w:rsidRDefault="001B2C84" w:rsidP="000B6F7F">
            <w:pPr>
              <w:rPr>
                <w:rFonts w:asciiTheme="majorHAnsi" w:hAnsiTheme="majorHAnsi"/>
                <w:color w:val="000000"/>
              </w:rPr>
            </w:pPr>
            <w:r w:rsidRPr="00053FAE">
              <w:rPr>
                <w:rFonts w:asciiTheme="majorHAnsi" w:hAnsiTheme="majorHAnsi"/>
                <w:color w:val="000000"/>
              </w:rPr>
              <w:t xml:space="preserve"> </w:t>
            </w:r>
          </w:p>
          <w:p w14:paraId="4A2B714D" w14:textId="3BA0A20E" w:rsidR="001B2C84" w:rsidRPr="00053FAE" w:rsidRDefault="001B2C84" w:rsidP="000B6F7F">
            <w:pPr>
              <w:rPr>
                <w:rFonts w:asciiTheme="majorHAnsi" w:hAnsiTheme="majorHAnsi"/>
                <w:color w:val="000000"/>
              </w:rPr>
            </w:pPr>
            <w:r w:rsidRPr="00053FAE">
              <w:rPr>
                <w:rFonts w:asciiTheme="majorHAnsi" w:hAnsiTheme="majorHAnsi"/>
                <w:color w:val="000000"/>
              </w:rPr>
              <w:t xml:space="preserve">Assignments (see the next section) are also to be completed.  </w:t>
            </w:r>
          </w:p>
        </w:tc>
      </w:tr>
      <w:tr w:rsidR="0036682A" w:rsidRPr="00053FAE" w14:paraId="62E2BAF8" w14:textId="77777777" w:rsidTr="00352123">
        <w:tc>
          <w:tcPr>
            <w:tcW w:w="9360" w:type="dxa"/>
          </w:tcPr>
          <w:p w14:paraId="73F39687" w14:textId="54A8E516" w:rsidR="0036682A" w:rsidRPr="00053FAE" w:rsidRDefault="00936361" w:rsidP="00AF71D0">
            <w:pPr>
              <w:rPr>
                <w:rFonts w:asciiTheme="majorHAnsi" w:hAnsiTheme="majorHAnsi"/>
              </w:rPr>
            </w:pPr>
            <w:r w:rsidRPr="00053FAE">
              <w:rPr>
                <w:rFonts w:asciiTheme="majorHAnsi" w:hAnsiTheme="majorHAnsi"/>
                <w:color w:val="000000"/>
              </w:rPr>
              <w:t xml:space="preserve"> </w:t>
            </w:r>
            <w:r w:rsidR="0036682A" w:rsidRPr="00053FAE">
              <w:rPr>
                <w:rFonts w:asciiTheme="majorHAnsi" w:hAnsiTheme="majorHAnsi"/>
              </w:rPr>
              <w:t>Viewing</w:t>
            </w:r>
            <w:r w:rsidR="00AF71D0" w:rsidRPr="00053FAE">
              <w:rPr>
                <w:rFonts w:asciiTheme="majorHAnsi" w:hAnsiTheme="majorHAnsi"/>
              </w:rPr>
              <w:t>s:</w:t>
            </w:r>
          </w:p>
        </w:tc>
      </w:tr>
      <w:tr w:rsidR="0036682A" w:rsidRPr="00053FAE" w14:paraId="23F1F75F" w14:textId="77777777" w:rsidTr="00352123">
        <w:tc>
          <w:tcPr>
            <w:tcW w:w="9360" w:type="dxa"/>
          </w:tcPr>
          <w:p w14:paraId="53A7D83A" w14:textId="77777777" w:rsidR="0036682A" w:rsidRPr="00053FAE" w:rsidRDefault="0036682A" w:rsidP="0036682A">
            <w:pPr>
              <w:pStyle w:val="ListParagraph"/>
              <w:numPr>
                <w:ilvl w:val="0"/>
                <w:numId w:val="10"/>
              </w:numPr>
              <w:rPr>
                <w:rFonts w:asciiTheme="majorHAnsi" w:hAnsiTheme="majorHAnsi"/>
                <w:sz w:val="22"/>
                <w:szCs w:val="22"/>
              </w:rPr>
            </w:pPr>
            <w:r w:rsidRPr="00053FAE">
              <w:rPr>
                <w:rFonts w:asciiTheme="majorHAnsi" w:hAnsiTheme="majorHAnsi"/>
                <w:sz w:val="22"/>
                <w:szCs w:val="22"/>
              </w:rPr>
              <w:t>Watch Lecture/PPT: Module 1</w:t>
            </w:r>
          </w:p>
          <w:p w14:paraId="691F0A66" w14:textId="77777777" w:rsidR="0036682A" w:rsidRPr="00053FAE" w:rsidRDefault="0036682A" w:rsidP="0036682A">
            <w:pPr>
              <w:pStyle w:val="ListParagraph"/>
              <w:numPr>
                <w:ilvl w:val="0"/>
                <w:numId w:val="10"/>
              </w:numPr>
              <w:rPr>
                <w:rFonts w:asciiTheme="majorHAnsi" w:hAnsiTheme="majorHAnsi"/>
                <w:sz w:val="22"/>
                <w:szCs w:val="22"/>
              </w:rPr>
            </w:pPr>
            <w:r w:rsidRPr="00053FAE">
              <w:rPr>
                <w:rFonts w:asciiTheme="majorHAnsi" w:hAnsiTheme="majorHAnsi"/>
                <w:sz w:val="22"/>
                <w:szCs w:val="22"/>
              </w:rPr>
              <w:t>Watch assigned videos while viewing Lecture/PPT for Module 1</w:t>
            </w:r>
          </w:p>
          <w:p w14:paraId="66DEE962" w14:textId="77777777" w:rsidR="0036682A" w:rsidRPr="00053FAE" w:rsidRDefault="0036682A" w:rsidP="00AF1D0D">
            <w:pPr>
              <w:pStyle w:val="ListParagraph"/>
              <w:numPr>
                <w:ilvl w:val="0"/>
                <w:numId w:val="10"/>
              </w:numPr>
              <w:shd w:val="clear" w:color="auto" w:fill="FFFFFF" w:themeFill="background1"/>
              <w:outlineLvl w:val="0"/>
              <w:rPr>
                <w:rStyle w:val="Hyperlink"/>
                <w:rFonts w:asciiTheme="majorHAnsi" w:hAnsiTheme="majorHAnsi" w:cstheme="minorHAnsi"/>
                <w:kern w:val="36"/>
                <w:sz w:val="22"/>
                <w:szCs w:val="22"/>
              </w:rPr>
            </w:pPr>
            <w:r w:rsidRPr="00053FAE">
              <w:rPr>
                <w:rFonts w:asciiTheme="majorHAnsi" w:hAnsiTheme="majorHAnsi" w:cstheme="minorHAnsi"/>
                <w:sz w:val="22"/>
                <w:szCs w:val="22"/>
              </w:rPr>
              <w:t xml:space="preserve">Before Meeting: Watch information on Margaret McFarland with attached link:  </w:t>
            </w:r>
            <w:hyperlink r:id="rId18" w:history="1">
              <w:r w:rsidRPr="00053FAE">
                <w:rPr>
                  <w:rStyle w:val="Hyperlink"/>
                  <w:rFonts w:asciiTheme="majorHAnsi" w:hAnsiTheme="majorHAnsi" w:cstheme="minorHAnsi"/>
                  <w:sz w:val="22"/>
                  <w:szCs w:val="22"/>
                </w:rPr>
                <w:t>https://www.pittmed.health.pitt.edu/story/when-fred-met-margaret</w:t>
              </w:r>
            </w:hyperlink>
            <w:r w:rsidRPr="00053FAE">
              <w:rPr>
                <w:rStyle w:val="Hyperlink"/>
                <w:rFonts w:asciiTheme="majorHAnsi" w:hAnsiTheme="majorHAnsi" w:cstheme="minorHAnsi"/>
                <w:sz w:val="22"/>
                <w:szCs w:val="22"/>
              </w:rPr>
              <w:t xml:space="preserve"> </w:t>
            </w:r>
          </w:p>
          <w:p w14:paraId="3E74DA92" w14:textId="7E9C7497" w:rsidR="0036682A" w:rsidRPr="00053FAE" w:rsidRDefault="0036682A" w:rsidP="00AF1D0D">
            <w:pPr>
              <w:pStyle w:val="ListParagraph"/>
              <w:numPr>
                <w:ilvl w:val="0"/>
                <w:numId w:val="10"/>
              </w:numPr>
              <w:shd w:val="clear" w:color="auto" w:fill="FFFFFF" w:themeFill="background1"/>
              <w:outlineLvl w:val="0"/>
              <w:rPr>
                <w:rFonts w:asciiTheme="majorHAnsi" w:hAnsiTheme="majorHAnsi" w:cstheme="minorHAnsi"/>
                <w:color w:val="0000FF"/>
                <w:sz w:val="22"/>
                <w:szCs w:val="22"/>
                <w:u w:val="single"/>
              </w:rPr>
            </w:pPr>
            <w:r w:rsidRPr="00053FAE">
              <w:rPr>
                <w:rFonts w:asciiTheme="majorHAnsi" w:hAnsiTheme="majorHAnsi" w:cstheme="minorHAnsi"/>
                <w:kern w:val="36"/>
                <w:sz w:val="22"/>
                <w:szCs w:val="22"/>
              </w:rPr>
              <w:t xml:space="preserve">The decline of play | Peter Gray | </w:t>
            </w:r>
            <w:r w:rsidRPr="00053FAE">
              <w:rPr>
                <w:rFonts w:asciiTheme="majorHAnsi" w:hAnsiTheme="majorHAnsi" w:cstheme="minorHAnsi"/>
                <w:kern w:val="36"/>
                <w:sz w:val="22"/>
                <w:szCs w:val="22"/>
                <w:shd w:val="clear" w:color="auto" w:fill="FFFFFF" w:themeFill="background1"/>
              </w:rPr>
              <w:t>TEDxNavesink</w:t>
            </w:r>
            <w:r w:rsidRPr="00053FAE">
              <w:rPr>
                <w:rFonts w:asciiTheme="majorHAnsi" w:hAnsiTheme="majorHAnsi" w:cstheme="minorHAnsi"/>
                <w:kern w:val="36"/>
                <w:sz w:val="22"/>
                <w:szCs w:val="22"/>
              </w:rPr>
              <w:t xml:space="preserve"> </w:t>
            </w:r>
            <w:hyperlink r:id="rId19" w:history="1">
              <w:r w:rsidRPr="00053FAE">
                <w:rPr>
                  <w:rStyle w:val="Hyperlink"/>
                  <w:rFonts w:asciiTheme="majorHAnsi" w:hAnsiTheme="majorHAnsi" w:cstheme="minorHAnsi"/>
                  <w:sz w:val="22"/>
                  <w:szCs w:val="22"/>
                </w:rPr>
                <w:t>https://www.youtube.com/watch?time_continue=64&amp;v=Bg-GEzM7iTk&amp;feature=emb_logo</w:t>
              </w:r>
            </w:hyperlink>
          </w:p>
        </w:tc>
      </w:tr>
      <w:tr w:rsidR="00AF71D0" w:rsidRPr="00053FAE" w14:paraId="5DBB10D4" w14:textId="77777777" w:rsidTr="00352123">
        <w:tc>
          <w:tcPr>
            <w:tcW w:w="9360" w:type="dxa"/>
          </w:tcPr>
          <w:p w14:paraId="3F81482F" w14:textId="6F23A7AE" w:rsidR="00AF71D0" w:rsidRPr="00053FAE" w:rsidRDefault="00936361">
            <w:pPr>
              <w:rPr>
                <w:rFonts w:asciiTheme="majorHAnsi" w:hAnsiTheme="majorHAnsi"/>
              </w:rPr>
            </w:pPr>
            <w:r w:rsidRPr="00053FAE">
              <w:rPr>
                <w:rFonts w:asciiTheme="majorHAnsi" w:hAnsiTheme="majorHAnsi"/>
              </w:rPr>
              <w:t xml:space="preserve"> </w:t>
            </w:r>
            <w:r w:rsidR="00AF71D0" w:rsidRPr="00053FAE">
              <w:rPr>
                <w:rFonts w:asciiTheme="majorHAnsi" w:hAnsiTheme="majorHAnsi"/>
              </w:rPr>
              <w:t>Readings:</w:t>
            </w:r>
          </w:p>
        </w:tc>
      </w:tr>
      <w:tr w:rsidR="00AF71D0" w:rsidRPr="00053FAE" w14:paraId="1A8B104C" w14:textId="77777777" w:rsidTr="00352123">
        <w:tc>
          <w:tcPr>
            <w:tcW w:w="9360" w:type="dxa"/>
          </w:tcPr>
          <w:p w14:paraId="4BAA5801" w14:textId="702C8C0F" w:rsidR="00AF71D0" w:rsidRPr="00053FAE" w:rsidRDefault="00AF71D0" w:rsidP="006968CF">
            <w:pPr>
              <w:pStyle w:val="ListParagraph"/>
              <w:numPr>
                <w:ilvl w:val="0"/>
                <w:numId w:val="33"/>
              </w:numPr>
              <w:rPr>
                <w:rFonts w:asciiTheme="majorHAnsi" w:hAnsiTheme="majorHAnsi" w:cstheme="minorHAnsi"/>
                <w:sz w:val="22"/>
                <w:szCs w:val="22"/>
              </w:rPr>
            </w:pPr>
            <w:r w:rsidRPr="00053FAE">
              <w:rPr>
                <w:rFonts w:asciiTheme="majorHAnsi" w:hAnsiTheme="majorHAnsi" w:cstheme="minorHAnsi"/>
                <w:sz w:val="22"/>
                <w:szCs w:val="22"/>
              </w:rPr>
              <w:t xml:space="preserve">Chapters 1-2 in </w:t>
            </w:r>
            <w:r w:rsidRPr="00053FAE">
              <w:rPr>
                <w:rFonts w:asciiTheme="majorHAnsi" w:hAnsiTheme="majorHAnsi" w:cstheme="minorHAnsi"/>
                <w:sz w:val="22"/>
                <w:szCs w:val="22"/>
                <w:u w:val="single"/>
              </w:rPr>
              <w:t>Let the Children Play</w:t>
            </w:r>
            <w:r w:rsidRPr="00053FAE">
              <w:rPr>
                <w:rFonts w:asciiTheme="majorHAnsi" w:hAnsiTheme="majorHAnsi" w:cstheme="minorHAnsi"/>
                <w:sz w:val="22"/>
                <w:szCs w:val="22"/>
              </w:rPr>
              <w:t>: “Foreword”, “The Coming Age of Childhood”, “A Tale of Two Fathers”</w:t>
            </w:r>
          </w:p>
          <w:p w14:paraId="3292BCE6" w14:textId="1D0A6768" w:rsidR="00AF71D0" w:rsidRPr="00A3656C" w:rsidRDefault="00AF71D0" w:rsidP="00A3656C">
            <w:pPr>
              <w:pStyle w:val="ListParagraph"/>
              <w:numPr>
                <w:ilvl w:val="0"/>
                <w:numId w:val="33"/>
              </w:numPr>
              <w:rPr>
                <w:rFonts w:asciiTheme="majorHAnsi" w:hAnsiTheme="majorHAnsi" w:cstheme="minorHAnsi"/>
                <w:sz w:val="22"/>
                <w:szCs w:val="22"/>
              </w:rPr>
            </w:pPr>
            <w:r w:rsidRPr="00053FAE">
              <w:rPr>
                <w:rFonts w:asciiTheme="majorHAnsi" w:hAnsiTheme="majorHAnsi" w:cstheme="minorHAnsi"/>
                <w:sz w:val="22"/>
                <w:szCs w:val="22"/>
                <w:u w:val="single"/>
              </w:rPr>
              <w:t>Dibs in Search of Self – 1</w:t>
            </w:r>
            <w:r w:rsidRPr="00053FAE">
              <w:rPr>
                <w:rFonts w:asciiTheme="majorHAnsi" w:hAnsiTheme="majorHAnsi" w:cstheme="minorHAnsi"/>
                <w:sz w:val="22"/>
                <w:szCs w:val="22"/>
                <w:u w:val="single"/>
                <w:vertAlign w:val="superscript"/>
              </w:rPr>
              <w:t>st</w:t>
            </w:r>
            <w:r w:rsidRPr="00053FAE">
              <w:rPr>
                <w:rFonts w:asciiTheme="majorHAnsi" w:hAnsiTheme="majorHAnsi" w:cstheme="minorHAnsi"/>
                <w:sz w:val="22"/>
                <w:szCs w:val="22"/>
                <w:u w:val="single"/>
              </w:rPr>
              <w:t xml:space="preserve"> Half of book</w:t>
            </w:r>
            <w:r w:rsidRPr="00053FAE">
              <w:rPr>
                <w:rFonts w:asciiTheme="majorHAnsi" w:hAnsiTheme="majorHAnsi" w:cstheme="minorHAnsi"/>
                <w:sz w:val="22"/>
                <w:szCs w:val="22"/>
              </w:rPr>
              <w:t xml:space="preserve"> </w:t>
            </w:r>
          </w:p>
          <w:p w14:paraId="3CAED76C" w14:textId="70069415" w:rsidR="00AF71D0" w:rsidRPr="00053FAE" w:rsidRDefault="00AF71D0" w:rsidP="00AF1D0D">
            <w:pPr>
              <w:pStyle w:val="ListParagraph"/>
              <w:numPr>
                <w:ilvl w:val="0"/>
                <w:numId w:val="33"/>
              </w:numPr>
              <w:rPr>
                <w:rFonts w:asciiTheme="majorHAnsi" w:hAnsiTheme="majorHAnsi" w:cstheme="minorHAnsi"/>
                <w:sz w:val="22"/>
                <w:szCs w:val="22"/>
              </w:rPr>
            </w:pPr>
            <w:r w:rsidRPr="00053FAE">
              <w:rPr>
                <w:rFonts w:asciiTheme="majorHAnsi" w:hAnsiTheme="majorHAnsi" w:cstheme="minorHAnsi"/>
                <w:sz w:val="22"/>
                <w:szCs w:val="22"/>
              </w:rPr>
              <w:t xml:space="preserve">Read information on Margaret McFarland – </w:t>
            </w:r>
            <w:r w:rsidRPr="00053FAE">
              <w:rPr>
                <w:rFonts w:asciiTheme="majorHAnsi" w:hAnsiTheme="majorHAnsi" w:cstheme="minorHAnsi"/>
                <w:i/>
                <w:iCs/>
                <w:sz w:val="22"/>
                <w:szCs w:val="22"/>
              </w:rPr>
              <w:t>When Fred Met Margaret</w:t>
            </w:r>
            <w:r w:rsidRPr="00053FAE">
              <w:rPr>
                <w:rFonts w:asciiTheme="majorHAnsi" w:hAnsiTheme="majorHAnsi" w:cstheme="minorHAnsi"/>
                <w:sz w:val="22"/>
                <w:szCs w:val="22"/>
              </w:rPr>
              <w:t xml:space="preserve"> </w:t>
            </w:r>
          </w:p>
        </w:tc>
      </w:tr>
      <w:tr w:rsidR="000D74E7" w:rsidRPr="00053FAE" w14:paraId="0F584B6C" w14:textId="77777777" w:rsidTr="00352123">
        <w:tc>
          <w:tcPr>
            <w:tcW w:w="9360" w:type="dxa"/>
          </w:tcPr>
          <w:p w14:paraId="35476772" w14:textId="3B1D69AB" w:rsidR="000D74E7" w:rsidRPr="00053FAE" w:rsidRDefault="000D74E7" w:rsidP="00AF71D0">
            <w:pPr>
              <w:rPr>
                <w:rFonts w:asciiTheme="majorHAnsi" w:hAnsiTheme="majorHAnsi"/>
                <w:b/>
                <w:bCs/>
              </w:rPr>
            </w:pPr>
            <w:r w:rsidRPr="00053FAE">
              <w:rPr>
                <w:rFonts w:asciiTheme="majorHAnsi" w:hAnsiTheme="majorHAnsi"/>
              </w:rPr>
              <w:t>Synchronous Meeting</w:t>
            </w:r>
            <w:r w:rsidR="00330F33">
              <w:rPr>
                <w:rFonts w:asciiTheme="majorHAnsi" w:hAnsiTheme="majorHAnsi"/>
              </w:rPr>
              <w:t>:</w:t>
            </w:r>
          </w:p>
        </w:tc>
      </w:tr>
      <w:tr w:rsidR="000D74E7" w:rsidRPr="00053FAE" w14:paraId="6DDE808E" w14:textId="77777777" w:rsidTr="00352123">
        <w:tc>
          <w:tcPr>
            <w:tcW w:w="9360" w:type="dxa"/>
          </w:tcPr>
          <w:p w14:paraId="4B092DAA" w14:textId="77777777" w:rsidR="000D74E7" w:rsidRPr="00053FAE" w:rsidRDefault="000D74E7" w:rsidP="000D74E7">
            <w:pPr>
              <w:pStyle w:val="ListParagraph"/>
              <w:numPr>
                <w:ilvl w:val="0"/>
                <w:numId w:val="11"/>
              </w:numPr>
              <w:rPr>
                <w:rFonts w:asciiTheme="majorHAnsi" w:hAnsiTheme="majorHAnsi" w:cstheme="minorHAnsi"/>
                <w:sz w:val="22"/>
                <w:szCs w:val="22"/>
              </w:rPr>
            </w:pPr>
            <w:r w:rsidRPr="00053FAE">
              <w:rPr>
                <w:rFonts w:asciiTheme="majorHAnsi" w:hAnsiTheme="majorHAnsi" w:cstheme="minorHAnsi"/>
                <w:sz w:val="22"/>
                <w:szCs w:val="22"/>
              </w:rPr>
              <w:t xml:space="preserve">Review Outline and Questions for Meeting prior to connecting </w:t>
            </w:r>
          </w:p>
          <w:p w14:paraId="3A29BF08" w14:textId="3306CF16" w:rsidR="000D74E7" w:rsidRPr="00053FAE" w:rsidRDefault="00E773B6" w:rsidP="000D74E7">
            <w:pPr>
              <w:pStyle w:val="ListParagraph"/>
              <w:numPr>
                <w:ilvl w:val="0"/>
                <w:numId w:val="11"/>
              </w:numPr>
              <w:rPr>
                <w:rFonts w:asciiTheme="majorHAnsi" w:hAnsiTheme="majorHAnsi" w:cstheme="minorHAnsi"/>
                <w:sz w:val="22"/>
                <w:szCs w:val="22"/>
              </w:rPr>
            </w:pPr>
            <w:r w:rsidRPr="00053FAE">
              <w:rPr>
                <w:rFonts w:asciiTheme="majorHAnsi" w:hAnsiTheme="majorHAnsi" w:cstheme="minorHAnsi"/>
                <w:sz w:val="22"/>
                <w:szCs w:val="22"/>
              </w:rPr>
              <w:t>Items to have:</w:t>
            </w:r>
            <w:r w:rsidR="000D74E7" w:rsidRPr="00053FAE">
              <w:rPr>
                <w:rFonts w:asciiTheme="majorHAnsi" w:hAnsiTheme="majorHAnsi" w:cstheme="minorHAnsi"/>
                <w:sz w:val="22"/>
                <w:szCs w:val="22"/>
              </w:rPr>
              <w:t xml:space="preserve"> several buttons – any variety</w:t>
            </w:r>
          </w:p>
          <w:p w14:paraId="49521AE4" w14:textId="4C125C3B" w:rsidR="000D74E7" w:rsidRPr="00053FAE" w:rsidRDefault="000D74E7" w:rsidP="006968CF">
            <w:pPr>
              <w:pStyle w:val="ListParagraph"/>
              <w:numPr>
                <w:ilvl w:val="0"/>
                <w:numId w:val="11"/>
              </w:numPr>
              <w:rPr>
                <w:rFonts w:asciiTheme="majorHAnsi" w:hAnsiTheme="majorHAnsi"/>
                <w:sz w:val="22"/>
                <w:szCs w:val="22"/>
              </w:rPr>
            </w:pPr>
            <w:r w:rsidRPr="00053FAE">
              <w:rPr>
                <w:rFonts w:asciiTheme="majorHAnsi" w:hAnsiTheme="majorHAnsi" w:cstheme="minorHAnsi"/>
                <w:sz w:val="22"/>
                <w:szCs w:val="22"/>
              </w:rPr>
              <w:t>Complete “Practice Activity 1” during Synchronous meeting</w:t>
            </w:r>
          </w:p>
        </w:tc>
      </w:tr>
    </w:tbl>
    <w:p w14:paraId="669231CF" w14:textId="250AF7B2" w:rsidR="001C5190" w:rsidRPr="00053FAE" w:rsidRDefault="00936361" w:rsidP="001B2C84">
      <w:pPr>
        <w:pStyle w:val="NoSpacing"/>
        <w:shd w:val="clear" w:color="auto" w:fill="DAEEF3" w:themeFill="accent5" w:themeFillTint="33"/>
        <w:rPr>
          <w:b/>
          <w:bCs/>
          <w:sz w:val="24"/>
          <w:szCs w:val="24"/>
        </w:rPr>
      </w:pPr>
      <w:r w:rsidRPr="00053FAE">
        <w:rPr>
          <w:b/>
          <w:bCs/>
          <w:sz w:val="24"/>
          <w:szCs w:val="24"/>
        </w:rPr>
        <w:t>Module 2</w:t>
      </w:r>
      <w:r w:rsidRPr="00053FAE">
        <w:rPr>
          <w:b/>
          <w:bCs/>
          <w:sz w:val="24"/>
          <w:szCs w:val="24"/>
        </w:rPr>
        <w:tab/>
        <w:t>Establishing a Relationship and Interacting in Play</w:t>
      </w:r>
    </w:p>
    <w:p w14:paraId="669231D0" w14:textId="77777777" w:rsidR="001C5190" w:rsidRPr="00053FAE" w:rsidRDefault="00936361">
      <w:pPr>
        <w:numPr>
          <w:ilvl w:val="0"/>
          <w:numId w:val="2"/>
        </w:numPr>
        <w:spacing w:after="0" w:line="240" w:lineRule="auto"/>
        <w:rPr>
          <w:sz w:val="24"/>
          <w:szCs w:val="24"/>
        </w:rPr>
      </w:pPr>
      <w:r w:rsidRPr="00053FAE">
        <w:rPr>
          <w:sz w:val="24"/>
          <w:szCs w:val="24"/>
        </w:rPr>
        <w:t xml:space="preserve">Logistical aspect of setting up for play interactions – how to choose materials to encourage play interactions. </w:t>
      </w:r>
    </w:p>
    <w:p w14:paraId="669231D1" w14:textId="77777777" w:rsidR="001C5190" w:rsidRPr="00053FAE" w:rsidRDefault="00936361">
      <w:pPr>
        <w:numPr>
          <w:ilvl w:val="0"/>
          <w:numId w:val="2"/>
        </w:numPr>
        <w:spacing w:after="0" w:line="240" w:lineRule="auto"/>
        <w:rPr>
          <w:sz w:val="24"/>
          <w:szCs w:val="24"/>
        </w:rPr>
      </w:pPr>
      <w:r w:rsidRPr="00053FAE">
        <w:rPr>
          <w:sz w:val="24"/>
          <w:szCs w:val="24"/>
        </w:rPr>
        <w:t>Understand aspects related to respecting culture, gender, and developmental level when choosing play materials.</w:t>
      </w:r>
    </w:p>
    <w:p w14:paraId="669231D2" w14:textId="77777777" w:rsidR="001C5190" w:rsidRPr="00053FAE" w:rsidRDefault="00936361">
      <w:pPr>
        <w:numPr>
          <w:ilvl w:val="0"/>
          <w:numId w:val="2"/>
        </w:numPr>
        <w:spacing w:after="0" w:line="240" w:lineRule="auto"/>
        <w:rPr>
          <w:sz w:val="24"/>
          <w:szCs w:val="24"/>
        </w:rPr>
      </w:pPr>
      <w:r w:rsidRPr="00053FAE">
        <w:rPr>
          <w:sz w:val="24"/>
          <w:szCs w:val="24"/>
        </w:rPr>
        <w:t xml:space="preserve">Understand the logistical aspects of play, how to invite the child to play, and materials that can be incorporated into your setting. </w:t>
      </w:r>
    </w:p>
    <w:p w14:paraId="669231D3" w14:textId="77777777" w:rsidR="001C5190" w:rsidRPr="00053FAE" w:rsidRDefault="00936361">
      <w:pPr>
        <w:numPr>
          <w:ilvl w:val="0"/>
          <w:numId w:val="2"/>
        </w:numPr>
        <w:spacing w:after="0" w:line="240" w:lineRule="auto"/>
        <w:rPr>
          <w:sz w:val="24"/>
          <w:szCs w:val="24"/>
        </w:rPr>
      </w:pPr>
      <w:r w:rsidRPr="00053FAE">
        <w:rPr>
          <w:sz w:val="24"/>
          <w:szCs w:val="24"/>
        </w:rPr>
        <w:t>Understand how to recognize play themes.</w:t>
      </w:r>
    </w:p>
    <w:p w14:paraId="669231D4" w14:textId="77777777" w:rsidR="001C5190" w:rsidRPr="00053FAE" w:rsidRDefault="00936361">
      <w:pPr>
        <w:numPr>
          <w:ilvl w:val="0"/>
          <w:numId w:val="2"/>
        </w:numPr>
        <w:spacing w:after="0" w:line="240" w:lineRule="auto"/>
        <w:rPr>
          <w:sz w:val="24"/>
          <w:szCs w:val="24"/>
        </w:rPr>
      </w:pPr>
      <w:r w:rsidRPr="00053FAE">
        <w:rPr>
          <w:sz w:val="24"/>
          <w:szCs w:val="24"/>
        </w:rPr>
        <w:lastRenderedPageBreak/>
        <w:t>Understand and demonstrate how to track, restate content, and reflect feelings.</w:t>
      </w:r>
    </w:p>
    <w:p w14:paraId="669231D5" w14:textId="77777777" w:rsidR="001C5190" w:rsidRPr="00053FAE" w:rsidRDefault="00936361">
      <w:pPr>
        <w:numPr>
          <w:ilvl w:val="0"/>
          <w:numId w:val="2"/>
        </w:numPr>
        <w:spacing w:after="0" w:line="240" w:lineRule="auto"/>
        <w:rPr>
          <w:sz w:val="24"/>
          <w:szCs w:val="24"/>
        </w:rPr>
      </w:pPr>
      <w:r w:rsidRPr="00053FAE">
        <w:rPr>
          <w:sz w:val="24"/>
          <w:szCs w:val="24"/>
        </w:rPr>
        <w:t>Understand and demonstrate basic assessment skills in play and differentiate the stages of play.</w:t>
      </w:r>
    </w:p>
    <w:p w14:paraId="669231D6" w14:textId="4DE60A06" w:rsidR="001C5190" w:rsidRPr="00053FAE" w:rsidRDefault="00936361">
      <w:pPr>
        <w:numPr>
          <w:ilvl w:val="0"/>
          <w:numId w:val="2"/>
        </w:numPr>
        <w:spacing w:after="0" w:line="240" w:lineRule="auto"/>
        <w:rPr>
          <w:sz w:val="24"/>
          <w:szCs w:val="24"/>
        </w:rPr>
      </w:pPr>
      <w:r w:rsidRPr="00053FAE">
        <w:rPr>
          <w:sz w:val="24"/>
          <w:szCs w:val="24"/>
        </w:rPr>
        <w:t>Understand and demonstrate how to reflect feelings in play.</w:t>
      </w:r>
    </w:p>
    <w:p w14:paraId="0D1B6492" w14:textId="31D07813" w:rsidR="004A4189" w:rsidRPr="00053FAE" w:rsidRDefault="004A4189" w:rsidP="006968CF">
      <w:pPr>
        <w:numPr>
          <w:ilvl w:val="0"/>
          <w:numId w:val="2"/>
        </w:numPr>
        <w:overflowPunct w:val="0"/>
        <w:autoSpaceDE w:val="0"/>
        <w:autoSpaceDN w:val="0"/>
        <w:adjustRightInd w:val="0"/>
        <w:spacing w:after="0" w:line="240" w:lineRule="auto"/>
        <w:textAlignment w:val="baseline"/>
        <w:rPr>
          <w:rFonts w:cstheme="minorHAnsi"/>
          <w:sz w:val="24"/>
          <w:szCs w:val="24"/>
        </w:rPr>
      </w:pPr>
      <w:r w:rsidRPr="00053FAE">
        <w:rPr>
          <w:rFonts w:cstheme="minorHAnsi"/>
          <w:sz w:val="24"/>
          <w:szCs w:val="24"/>
        </w:rPr>
        <w:t>Understand and demonstrate how to use encouragement in play.</w:t>
      </w:r>
    </w:p>
    <w:p w14:paraId="669231D7" w14:textId="25DE906B" w:rsidR="001C5190" w:rsidRDefault="00936361">
      <w:pPr>
        <w:numPr>
          <w:ilvl w:val="0"/>
          <w:numId w:val="2"/>
        </w:numPr>
        <w:spacing w:after="0" w:line="240" w:lineRule="auto"/>
        <w:rPr>
          <w:sz w:val="24"/>
          <w:szCs w:val="24"/>
        </w:rPr>
      </w:pPr>
      <w:r w:rsidRPr="00053FAE">
        <w:rPr>
          <w:sz w:val="24"/>
          <w:szCs w:val="24"/>
        </w:rPr>
        <w:t xml:space="preserve">Understand and identify the “art” of play; how to choose what skill to use and when, and when to move into the different stages. </w:t>
      </w:r>
    </w:p>
    <w:p w14:paraId="66571842" w14:textId="77777777" w:rsidR="00352123" w:rsidRPr="00053FAE" w:rsidRDefault="00352123" w:rsidP="00352123">
      <w:pPr>
        <w:spacing w:after="0" w:line="240" w:lineRule="auto"/>
        <w:rPr>
          <w:sz w:val="24"/>
          <w:szCs w:val="24"/>
        </w:rPr>
      </w:pPr>
    </w:p>
    <w:tbl>
      <w:tblPr>
        <w:tblStyle w:val="TableGrid"/>
        <w:tblW w:w="9360" w:type="dxa"/>
        <w:tblInd w:w="-5" w:type="dxa"/>
        <w:tblLook w:val="04A0" w:firstRow="1" w:lastRow="0" w:firstColumn="1" w:lastColumn="0" w:noHBand="0" w:noVBand="1"/>
      </w:tblPr>
      <w:tblGrid>
        <w:gridCol w:w="9360"/>
      </w:tblGrid>
      <w:tr w:rsidR="001B2C84" w:rsidRPr="00053FAE" w14:paraId="6547C644" w14:textId="77777777" w:rsidTr="00352123">
        <w:tc>
          <w:tcPr>
            <w:tcW w:w="9360" w:type="dxa"/>
            <w:tcBorders>
              <w:bottom w:val="single" w:sz="4" w:space="0" w:color="auto"/>
            </w:tcBorders>
          </w:tcPr>
          <w:p w14:paraId="64A9197F" w14:textId="77777777" w:rsidR="001B2C84" w:rsidRDefault="001B2C84" w:rsidP="003D5494">
            <w:pPr>
              <w:rPr>
                <w:rFonts w:asciiTheme="majorHAnsi" w:hAnsiTheme="majorHAnsi"/>
                <w:color w:val="000000"/>
              </w:rPr>
            </w:pPr>
            <w:r w:rsidRPr="00053FAE">
              <w:rPr>
                <w:rFonts w:asciiTheme="majorHAnsi" w:hAnsiTheme="majorHAnsi"/>
                <w:color w:val="000000"/>
              </w:rPr>
              <w:t xml:space="preserve">Complete the following viewings &amp; readings before the synchronous meeting on </w:t>
            </w:r>
          </w:p>
          <w:p w14:paraId="44164D12" w14:textId="734C5FA6" w:rsidR="001B2C84" w:rsidRPr="00053FAE" w:rsidRDefault="001B2C84" w:rsidP="003D5494">
            <w:pPr>
              <w:rPr>
                <w:rFonts w:asciiTheme="majorHAnsi" w:hAnsiTheme="majorHAnsi"/>
                <w:color w:val="000000"/>
              </w:rPr>
            </w:pPr>
          </w:p>
          <w:p w14:paraId="3935F012" w14:textId="56779184" w:rsidR="001B2C84" w:rsidRPr="00053FAE" w:rsidRDefault="001B2C84" w:rsidP="003D5494">
            <w:pPr>
              <w:rPr>
                <w:rFonts w:asciiTheme="majorHAnsi" w:hAnsiTheme="majorHAnsi"/>
                <w:color w:val="000000"/>
              </w:rPr>
            </w:pPr>
            <w:r w:rsidRPr="00053FAE">
              <w:rPr>
                <w:rFonts w:asciiTheme="majorHAnsi" w:hAnsiTheme="majorHAnsi"/>
                <w:color w:val="000000"/>
              </w:rPr>
              <w:t xml:space="preserve">Assignments (see the next section) are also to be completed.  </w:t>
            </w:r>
          </w:p>
        </w:tc>
      </w:tr>
      <w:tr w:rsidR="000D74E7" w:rsidRPr="00053FAE" w14:paraId="5F0C0C42" w14:textId="77777777" w:rsidTr="00352123">
        <w:tc>
          <w:tcPr>
            <w:tcW w:w="9360" w:type="dxa"/>
            <w:tcBorders>
              <w:top w:val="single" w:sz="4" w:space="0" w:color="auto"/>
              <w:left w:val="single" w:sz="4" w:space="0" w:color="auto"/>
              <w:bottom w:val="nil"/>
              <w:right w:val="single" w:sz="4" w:space="0" w:color="auto"/>
            </w:tcBorders>
          </w:tcPr>
          <w:p w14:paraId="1EE8AB9B" w14:textId="374B7B00" w:rsidR="000D74E7" w:rsidRPr="00053FAE" w:rsidRDefault="000D74E7" w:rsidP="00AF71D0">
            <w:pPr>
              <w:rPr>
                <w:rFonts w:asciiTheme="majorHAnsi" w:hAnsiTheme="majorHAnsi"/>
              </w:rPr>
            </w:pPr>
            <w:r w:rsidRPr="00053FAE">
              <w:rPr>
                <w:rFonts w:asciiTheme="majorHAnsi" w:hAnsiTheme="majorHAnsi"/>
              </w:rPr>
              <w:t>Viewing</w:t>
            </w:r>
            <w:r w:rsidR="00AF71D0" w:rsidRPr="00053FAE">
              <w:rPr>
                <w:rFonts w:asciiTheme="majorHAnsi" w:hAnsiTheme="majorHAnsi"/>
              </w:rPr>
              <w:t>s:</w:t>
            </w:r>
          </w:p>
        </w:tc>
      </w:tr>
      <w:tr w:rsidR="000D74E7" w:rsidRPr="00053FAE" w14:paraId="37DDB6F1" w14:textId="77777777" w:rsidTr="00352123">
        <w:tc>
          <w:tcPr>
            <w:tcW w:w="9360" w:type="dxa"/>
            <w:tcBorders>
              <w:top w:val="nil"/>
              <w:left w:val="single" w:sz="4" w:space="0" w:color="auto"/>
              <w:bottom w:val="single" w:sz="4" w:space="0" w:color="auto"/>
              <w:right w:val="single" w:sz="4" w:space="0" w:color="auto"/>
            </w:tcBorders>
          </w:tcPr>
          <w:p w14:paraId="7392A83F" w14:textId="77777777" w:rsidR="00CF7766" w:rsidRPr="00053FAE" w:rsidRDefault="00CF7766" w:rsidP="00CF7766">
            <w:pPr>
              <w:pStyle w:val="ListParagraph"/>
              <w:numPr>
                <w:ilvl w:val="0"/>
                <w:numId w:val="16"/>
              </w:numPr>
              <w:rPr>
                <w:rFonts w:asciiTheme="majorHAnsi" w:hAnsiTheme="majorHAnsi"/>
                <w:sz w:val="22"/>
                <w:szCs w:val="22"/>
              </w:rPr>
            </w:pPr>
            <w:r w:rsidRPr="00053FAE">
              <w:rPr>
                <w:rFonts w:asciiTheme="majorHAnsi" w:hAnsiTheme="majorHAnsi"/>
                <w:sz w:val="22"/>
                <w:szCs w:val="22"/>
              </w:rPr>
              <w:t xml:space="preserve">Watch Lecture/PPT: Module 2 </w:t>
            </w:r>
          </w:p>
          <w:p w14:paraId="504666AC" w14:textId="5693F50D" w:rsidR="000D74E7" w:rsidRPr="00053FAE" w:rsidRDefault="00CF7766" w:rsidP="00CF7766">
            <w:pPr>
              <w:pStyle w:val="ListParagraph"/>
              <w:numPr>
                <w:ilvl w:val="0"/>
                <w:numId w:val="16"/>
              </w:numPr>
              <w:rPr>
                <w:rFonts w:asciiTheme="majorHAnsi" w:hAnsiTheme="majorHAnsi"/>
                <w:sz w:val="22"/>
                <w:szCs w:val="22"/>
              </w:rPr>
            </w:pPr>
            <w:r w:rsidRPr="00053FAE">
              <w:rPr>
                <w:rFonts w:asciiTheme="majorHAnsi" w:hAnsiTheme="majorHAnsi" w:cstheme="minorHAnsi"/>
                <w:sz w:val="22"/>
                <w:szCs w:val="22"/>
              </w:rPr>
              <w:t>Watch Documentary: Won’t You be My Neighbor</w:t>
            </w:r>
          </w:p>
        </w:tc>
      </w:tr>
      <w:tr w:rsidR="00AF71D0" w:rsidRPr="00053FAE" w14:paraId="2393C4E5" w14:textId="77777777" w:rsidTr="00352123">
        <w:tc>
          <w:tcPr>
            <w:tcW w:w="9360" w:type="dxa"/>
            <w:tcBorders>
              <w:bottom w:val="nil"/>
            </w:tcBorders>
          </w:tcPr>
          <w:p w14:paraId="2B63828A" w14:textId="4F0FF077" w:rsidR="00AF71D0" w:rsidRPr="00053FAE" w:rsidRDefault="00AF71D0" w:rsidP="003D5494">
            <w:pPr>
              <w:rPr>
                <w:rFonts w:asciiTheme="majorHAnsi" w:hAnsiTheme="majorHAnsi"/>
              </w:rPr>
            </w:pPr>
            <w:r w:rsidRPr="00053FAE">
              <w:rPr>
                <w:rFonts w:asciiTheme="majorHAnsi" w:hAnsiTheme="majorHAnsi"/>
              </w:rPr>
              <w:t>Readings:</w:t>
            </w:r>
          </w:p>
        </w:tc>
      </w:tr>
      <w:tr w:rsidR="00AF71D0" w:rsidRPr="00053FAE" w14:paraId="4659DC23" w14:textId="77777777" w:rsidTr="00352123">
        <w:tc>
          <w:tcPr>
            <w:tcW w:w="9360" w:type="dxa"/>
            <w:tcBorders>
              <w:top w:val="nil"/>
              <w:bottom w:val="single" w:sz="4" w:space="0" w:color="auto"/>
            </w:tcBorders>
          </w:tcPr>
          <w:p w14:paraId="6DDDDAD1" w14:textId="33798A5B" w:rsidR="00AF71D0" w:rsidRPr="00053FAE" w:rsidRDefault="00AF71D0" w:rsidP="00C962CC">
            <w:pPr>
              <w:pStyle w:val="ListParagraph"/>
              <w:numPr>
                <w:ilvl w:val="0"/>
                <w:numId w:val="26"/>
              </w:numPr>
              <w:rPr>
                <w:rFonts w:asciiTheme="majorHAnsi" w:hAnsiTheme="majorHAnsi" w:cstheme="minorHAnsi"/>
                <w:sz w:val="22"/>
                <w:szCs w:val="22"/>
              </w:rPr>
            </w:pPr>
            <w:r w:rsidRPr="00053FAE">
              <w:rPr>
                <w:rFonts w:asciiTheme="majorHAnsi" w:hAnsiTheme="majorHAnsi" w:cstheme="minorHAnsi"/>
                <w:sz w:val="22"/>
                <w:szCs w:val="22"/>
              </w:rPr>
              <w:t xml:space="preserve">Chapters 3-5 in </w:t>
            </w:r>
            <w:r w:rsidRPr="00053FAE">
              <w:rPr>
                <w:rFonts w:asciiTheme="majorHAnsi" w:hAnsiTheme="majorHAnsi" w:cstheme="minorHAnsi"/>
                <w:sz w:val="22"/>
                <w:szCs w:val="22"/>
                <w:u w:val="single"/>
              </w:rPr>
              <w:t>Let the Children Play</w:t>
            </w:r>
            <w:r w:rsidRPr="00053FAE">
              <w:rPr>
                <w:rFonts w:asciiTheme="majorHAnsi" w:hAnsiTheme="majorHAnsi" w:cstheme="minorHAnsi"/>
                <w:sz w:val="22"/>
                <w:szCs w:val="22"/>
              </w:rPr>
              <w:t>: “The Learning Power of Play”, “The GERM that Kills Play”, “Why Don’t Children Play in School Anymore”</w:t>
            </w:r>
          </w:p>
          <w:p w14:paraId="2ACE45D6" w14:textId="54E7429D" w:rsidR="00AF71D0" w:rsidRPr="00053FAE" w:rsidRDefault="00AF71D0" w:rsidP="00C962CC">
            <w:pPr>
              <w:pStyle w:val="ListParagraph"/>
              <w:numPr>
                <w:ilvl w:val="0"/>
                <w:numId w:val="26"/>
              </w:numPr>
              <w:rPr>
                <w:rFonts w:asciiTheme="majorHAnsi" w:hAnsiTheme="majorHAnsi"/>
                <w:sz w:val="22"/>
                <w:szCs w:val="22"/>
              </w:rPr>
            </w:pPr>
            <w:r w:rsidRPr="00053FAE">
              <w:rPr>
                <w:rFonts w:asciiTheme="majorHAnsi" w:hAnsiTheme="majorHAnsi" w:cstheme="minorHAnsi"/>
                <w:sz w:val="22"/>
                <w:szCs w:val="22"/>
                <w:u w:val="single"/>
              </w:rPr>
              <w:t>Dibs in Search of Self – 2</w:t>
            </w:r>
            <w:r w:rsidRPr="00053FAE">
              <w:rPr>
                <w:rFonts w:asciiTheme="majorHAnsi" w:hAnsiTheme="majorHAnsi" w:cstheme="minorHAnsi"/>
                <w:sz w:val="22"/>
                <w:szCs w:val="22"/>
                <w:u w:val="single"/>
                <w:vertAlign w:val="superscript"/>
              </w:rPr>
              <w:t>nd</w:t>
            </w:r>
            <w:r w:rsidRPr="00053FAE">
              <w:rPr>
                <w:rFonts w:asciiTheme="majorHAnsi" w:hAnsiTheme="majorHAnsi" w:cstheme="minorHAnsi"/>
                <w:sz w:val="22"/>
                <w:szCs w:val="22"/>
                <w:u w:val="single"/>
              </w:rPr>
              <w:t xml:space="preserve"> Half</w:t>
            </w:r>
          </w:p>
        </w:tc>
      </w:tr>
      <w:tr w:rsidR="000D74E7" w:rsidRPr="00053FAE" w14:paraId="19FEEAB7" w14:textId="77777777" w:rsidTr="00352123">
        <w:tc>
          <w:tcPr>
            <w:tcW w:w="9360" w:type="dxa"/>
            <w:tcBorders>
              <w:bottom w:val="nil"/>
            </w:tcBorders>
          </w:tcPr>
          <w:p w14:paraId="5907C434" w14:textId="1D481C3C" w:rsidR="000D74E7" w:rsidRPr="00053FAE" w:rsidRDefault="000D74E7" w:rsidP="00AF71D0">
            <w:pPr>
              <w:rPr>
                <w:rFonts w:asciiTheme="majorHAnsi" w:hAnsiTheme="majorHAnsi"/>
                <w:b/>
                <w:bCs/>
              </w:rPr>
            </w:pPr>
            <w:r w:rsidRPr="00053FAE">
              <w:rPr>
                <w:rFonts w:asciiTheme="majorHAnsi" w:hAnsiTheme="majorHAnsi"/>
              </w:rPr>
              <w:t>Synchronous Meeting</w:t>
            </w:r>
            <w:r w:rsidR="00AF71D0" w:rsidRPr="00053FAE">
              <w:rPr>
                <w:rFonts w:asciiTheme="majorHAnsi" w:hAnsiTheme="majorHAnsi"/>
              </w:rPr>
              <w:t xml:space="preserve">: </w:t>
            </w:r>
          </w:p>
        </w:tc>
      </w:tr>
      <w:tr w:rsidR="000D74E7" w:rsidRPr="00053FAE" w14:paraId="0F7C8BDC" w14:textId="77777777" w:rsidTr="00352123">
        <w:tc>
          <w:tcPr>
            <w:tcW w:w="9360" w:type="dxa"/>
            <w:tcBorders>
              <w:top w:val="nil"/>
            </w:tcBorders>
          </w:tcPr>
          <w:p w14:paraId="48B582CF" w14:textId="77777777" w:rsidR="002E4AC8" w:rsidRPr="00053FAE" w:rsidRDefault="002E4AC8" w:rsidP="002E4AC8">
            <w:pPr>
              <w:pStyle w:val="ListParagraph"/>
              <w:numPr>
                <w:ilvl w:val="0"/>
                <w:numId w:val="17"/>
              </w:numPr>
              <w:rPr>
                <w:rFonts w:asciiTheme="majorHAnsi" w:hAnsiTheme="majorHAnsi" w:cstheme="minorHAnsi"/>
                <w:sz w:val="22"/>
                <w:szCs w:val="22"/>
              </w:rPr>
            </w:pPr>
            <w:r w:rsidRPr="00053FAE">
              <w:rPr>
                <w:rFonts w:asciiTheme="majorHAnsi" w:hAnsiTheme="majorHAnsi" w:cstheme="minorHAnsi"/>
                <w:sz w:val="22"/>
                <w:szCs w:val="22"/>
              </w:rPr>
              <w:t xml:space="preserve">Review Outline and Questions for Meeting prior to connecting </w:t>
            </w:r>
          </w:p>
          <w:p w14:paraId="766819C9" w14:textId="77777777" w:rsidR="002E4AC8" w:rsidRPr="00053FAE" w:rsidRDefault="002E4AC8" w:rsidP="002E4AC8">
            <w:pPr>
              <w:pStyle w:val="ListParagraph"/>
              <w:numPr>
                <w:ilvl w:val="0"/>
                <w:numId w:val="17"/>
              </w:numPr>
              <w:rPr>
                <w:rFonts w:asciiTheme="majorHAnsi" w:hAnsiTheme="majorHAnsi" w:cstheme="minorHAnsi"/>
                <w:sz w:val="22"/>
                <w:szCs w:val="22"/>
              </w:rPr>
            </w:pPr>
            <w:r w:rsidRPr="00053FAE">
              <w:rPr>
                <w:rFonts w:asciiTheme="majorHAnsi" w:hAnsiTheme="majorHAnsi" w:cstheme="minorHAnsi"/>
                <w:sz w:val="22"/>
                <w:szCs w:val="22"/>
              </w:rPr>
              <w:t>Complete “Practice Activity 2” during Synchronous meeting</w:t>
            </w:r>
          </w:p>
          <w:p w14:paraId="23F52AED" w14:textId="6FF40D23" w:rsidR="000D74E7" w:rsidRPr="00053FAE" w:rsidRDefault="00E773B6" w:rsidP="003D5494">
            <w:pPr>
              <w:pStyle w:val="ListParagraph"/>
              <w:numPr>
                <w:ilvl w:val="0"/>
                <w:numId w:val="17"/>
              </w:numPr>
              <w:rPr>
                <w:rFonts w:asciiTheme="majorHAnsi" w:hAnsiTheme="majorHAnsi" w:cstheme="minorHAnsi"/>
                <w:sz w:val="22"/>
                <w:szCs w:val="22"/>
              </w:rPr>
            </w:pPr>
            <w:r w:rsidRPr="00053FAE">
              <w:rPr>
                <w:rFonts w:asciiTheme="majorHAnsi" w:hAnsiTheme="majorHAnsi" w:cstheme="minorHAnsi"/>
                <w:sz w:val="22"/>
                <w:szCs w:val="22"/>
              </w:rPr>
              <w:t xml:space="preserve">Items to have: </w:t>
            </w:r>
            <w:r w:rsidR="002E4AC8" w:rsidRPr="00053FAE">
              <w:rPr>
                <w:rFonts w:asciiTheme="majorHAnsi" w:hAnsiTheme="majorHAnsi" w:cstheme="minorHAnsi"/>
                <w:sz w:val="22"/>
                <w:szCs w:val="22"/>
              </w:rPr>
              <w:t>a ball and a toy with wheels</w:t>
            </w:r>
          </w:p>
        </w:tc>
      </w:tr>
    </w:tbl>
    <w:p w14:paraId="574D29A0" w14:textId="77777777" w:rsidR="00E773B6" w:rsidRPr="00053FAE" w:rsidRDefault="00E773B6">
      <w:pPr>
        <w:pStyle w:val="Heading1"/>
        <w:tabs>
          <w:tab w:val="left" w:pos="720"/>
          <w:tab w:val="left" w:pos="1440"/>
          <w:tab w:val="left" w:pos="2160"/>
          <w:tab w:val="right" w:pos="9000"/>
        </w:tabs>
        <w:ind w:left="0"/>
        <w:rPr>
          <w:rFonts w:ascii="Calibri" w:eastAsia="Calibri" w:hAnsi="Calibri" w:cs="Calibri"/>
          <w:sz w:val="24"/>
          <w:szCs w:val="24"/>
        </w:rPr>
      </w:pPr>
    </w:p>
    <w:p w14:paraId="669231DA" w14:textId="6B2AA3E4" w:rsidR="001C5190" w:rsidRPr="00053FAE" w:rsidRDefault="00936361" w:rsidP="001B2C84">
      <w:pPr>
        <w:pStyle w:val="Heading1"/>
        <w:shd w:val="clear" w:color="auto" w:fill="DAEEF3" w:themeFill="accent5" w:themeFillTint="33"/>
        <w:tabs>
          <w:tab w:val="left" w:pos="720"/>
          <w:tab w:val="left" w:pos="1440"/>
          <w:tab w:val="left" w:pos="2160"/>
          <w:tab w:val="right" w:pos="9000"/>
        </w:tabs>
        <w:ind w:left="0"/>
        <w:rPr>
          <w:rFonts w:ascii="Calibri" w:eastAsia="Calibri" w:hAnsi="Calibri" w:cs="Calibri"/>
          <w:sz w:val="24"/>
          <w:szCs w:val="24"/>
        </w:rPr>
      </w:pPr>
      <w:r w:rsidRPr="00053FAE">
        <w:rPr>
          <w:rFonts w:ascii="Calibri" w:eastAsia="Calibri" w:hAnsi="Calibri" w:cs="Calibri"/>
          <w:sz w:val="24"/>
          <w:szCs w:val="24"/>
        </w:rPr>
        <w:t>Module 3</w:t>
      </w:r>
      <w:r w:rsidRPr="00053FAE">
        <w:rPr>
          <w:rFonts w:ascii="Calibri" w:eastAsia="Calibri" w:hAnsi="Calibri" w:cs="Calibri"/>
          <w:sz w:val="24"/>
          <w:szCs w:val="24"/>
        </w:rPr>
        <w:tab/>
        <w:t>Intervention, Skills and Metaphors</w:t>
      </w:r>
      <w:r w:rsidRPr="00053FAE">
        <w:rPr>
          <w:rFonts w:ascii="Calibri" w:eastAsia="Calibri" w:hAnsi="Calibri" w:cs="Calibri"/>
          <w:sz w:val="24"/>
          <w:szCs w:val="24"/>
        </w:rPr>
        <w:tab/>
      </w:r>
    </w:p>
    <w:p w14:paraId="669231DB" w14:textId="77777777" w:rsidR="001C5190" w:rsidRPr="00053FAE" w:rsidRDefault="00936361">
      <w:pPr>
        <w:numPr>
          <w:ilvl w:val="0"/>
          <w:numId w:val="4"/>
        </w:numPr>
        <w:spacing w:after="0" w:line="240" w:lineRule="auto"/>
        <w:rPr>
          <w:sz w:val="24"/>
          <w:szCs w:val="24"/>
        </w:rPr>
      </w:pPr>
      <w:r w:rsidRPr="00053FAE">
        <w:rPr>
          <w:sz w:val="24"/>
          <w:szCs w:val="24"/>
        </w:rPr>
        <w:t xml:space="preserve">Conceptualize students’ goals of misbehavior, crucial C’s, personality priorities, and lifestyle based on observation of play.  </w:t>
      </w:r>
    </w:p>
    <w:p w14:paraId="669231DC" w14:textId="77777777" w:rsidR="001C5190" w:rsidRPr="00053FAE" w:rsidRDefault="00936361">
      <w:pPr>
        <w:numPr>
          <w:ilvl w:val="0"/>
          <w:numId w:val="4"/>
        </w:numPr>
        <w:spacing w:after="0" w:line="240" w:lineRule="auto"/>
        <w:rPr>
          <w:sz w:val="24"/>
          <w:szCs w:val="24"/>
        </w:rPr>
      </w:pPr>
      <w:r w:rsidRPr="00053FAE">
        <w:rPr>
          <w:sz w:val="24"/>
          <w:szCs w:val="24"/>
        </w:rPr>
        <w:t>Understand and demonstrate how to use encouragement in play.</w:t>
      </w:r>
    </w:p>
    <w:p w14:paraId="669231DD" w14:textId="77777777" w:rsidR="001C5190" w:rsidRPr="00053FAE" w:rsidRDefault="00936361">
      <w:pPr>
        <w:numPr>
          <w:ilvl w:val="0"/>
          <w:numId w:val="4"/>
        </w:numPr>
        <w:spacing w:after="0" w:line="240" w:lineRule="auto"/>
        <w:rPr>
          <w:sz w:val="24"/>
          <w:szCs w:val="24"/>
        </w:rPr>
      </w:pPr>
      <w:r w:rsidRPr="00053FAE">
        <w:rPr>
          <w:sz w:val="24"/>
          <w:szCs w:val="24"/>
        </w:rPr>
        <w:t xml:space="preserve">Understand and demonstrate meta-communication in play.  </w:t>
      </w:r>
    </w:p>
    <w:p w14:paraId="669231DE" w14:textId="77777777" w:rsidR="001C5190" w:rsidRPr="00053FAE" w:rsidRDefault="00936361">
      <w:pPr>
        <w:numPr>
          <w:ilvl w:val="0"/>
          <w:numId w:val="4"/>
        </w:numPr>
        <w:spacing w:after="0" w:line="240" w:lineRule="auto"/>
        <w:rPr>
          <w:sz w:val="24"/>
          <w:szCs w:val="24"/>
        </w:rPr>
      </w:pPr>
      <w:r w:rsidRPr="00053FAE">
        <w:rPr>
          <w:sz w:val="24"/>
          <w:szCs w:val="24"/>
        </w:rPr>
        <w:t>Identify how to introduce and incorporate skills training in Play.</w:t>
      </w:r>
    </w:p>
    <w:p w14:paraId="5DAD8C9B" w14:textId="1C1E6741" w:rsidR="00CF7766" w:rsidRDefault="00936361" w:rsidP="00352123">
      <w:pPr>
        <w:numPr>
          <w:ilvl w:val="0"/>
          <w:numId w:val="4"/>
        </w:numPr>
        <w:pBdr>
          <w:top w:val="nil"/>
          <w:left w:val="nil"/>
          <w:bottom w:val="nil"/>
          <w:right w:val="nil"/>
          <w:between w:val="nil"/>
        </w:pBdr>
        <w:spacing w:after="0" w:line="240" w:lineRule="auto"/>
        <w:rPr>
          <w:color w:val="000000"/>
          <w:sz w:val="24"/>
          <w:szCs w:val="24"/>
        </w:rPr>
      </w:pPr>
      <w:r w:rsidRPr="00053FAE">
        <w:rPr>
          <w:color w:val="000000"/>
          <w:sz w:val="24"/>
          <w:szCs w:val="24"/>
        </w:rPr>
        <w:t>Recognize and understand the meaning of metaphors in play and what it means to “stay in the metaphor”.</w:t>
      </w:r>
    </w:p>
    <w:p w14:paraId="556BDBDD" w14:textId="77777777" w:rsidR="00352123" w:rsidRPr="00352123" w:rsidRDefault="00352123" w:rsidP="00352123">
      <w:pPr>
        <w:pBdr>
          <w:top w:val="nil"/>
          <w:left w:val="nil"/>
          <w:bottom w:val="nil"/>
          <w:right w:val="nil"/>
          <w:between w:val="nil"/>
        </w:pBdr>
        <w:spacing w:after="0" w:line="240" w:lineRule="auto"/>
        <w:rPr>
          <w:color w:val="000000"/>
          <w:sz w:val="24"/>
          <w:szCs w:val="24"/>
        </w:rPr>
      </w:pPr>
    </w:p>
    <w:tbl>
      <w:tblPr>
        <w:tblStyle w:val="TableGrid"/>
        <w:tblW w:w="9360" w:type="dxa"/>
        <w:tblInd w:w="-5" w:type="dxa"/>
        <w:tblLook w:val="04A0" w:firstRow="1" w:lastRow="0" w:firstColumn="1" w:lastColumn="0" w:noHBand="0" w:noVBand="1"/>
      </w:tblPr>
      <w:tblGrid>
        <w:gridCol w:w="9360"/>
      </w:tblGrid>
      <w:tr w:rsidR="001B2C84" w:rsidRPr="00053FAE" w14:paraId="409D328F" w14:textId="77777777" w:rsidTr="00352123">
        <w:tc>
          <w:tcPr>
            <w:tcW w:w="9360" w:type="dxa"/>
            <w:tcBorders>
              <w:bottom w:val="single" w:sz="4" w:space="0" w:color="auto"/>
            </w:tcBorders>
          </w:tcPr>
          <w:p w14:paraId="53D611D9" w14:textId="2CFA599A" w:rsidR="001B2C84" w:rsidRPr="00053FAE" w:rsidRDefault="001B2C84" w:rsidP="003D5494">
            <w:pPr>
              <w:rPr>
                <w:rFonts w:asciiTheme="majorHAnsi" w:hAnsiTheme="majorHAnsi"/>
                <w:color w:val="000000"/>
              </w:rPr>
            </w:pPr>
            <w:r w:rsidRPr="00053FAE">
              <w:rPr>
                <w:rFonts w:asciiTheme="majorHAnsi" w:hAnsiTheme="majorHAnsi"/>
                <w:color w:val="000000"/>
              </w:rPr>
              <w:t>Complete the following viewings, readings before the synchronous meeting on</w:t>
            </w:r>
            <w:r w:rsidR="00330F33">
              <w:rPr>
                <w:rFonts w:asciiTheme="majorHAnsi" w:hAnsiTheme="majorHAnsi"/>
                <w:color w:val="000000"/>
              </w:rPr>
              <w:t>:</w:t>
            </w:r>
            <w:r w:rsidRPr="00053FAE">
              <w:rPr>
                <w:rFonts w:asciiTheme="majorHAnsi" w:hAnsiTheme="majorHAnsi"/>
                <w:color w:val="000000"/>
              </w:rPr>
              <w:t xml:space="preserve"> </w:t>
            </w:r>
          </w:p>
          <w:p w14:paraId="6412CF07" w14:textId="7A27618B" w:rsidR="001B2C84" w:rsidRPr="00053FAE" w:rsidRDefault="001B2C84" w:rsidP="003D5494">
            <w:pPr>
              <w:rPr>
                <w:rFonts w:asciiTheme="majorHAnsi" w:hAnsiTheme="majorHAnsi"/>
                <w:color w:val="000000"/>
              </w:rPr>
            </w:pPr>
            <w:r w:rsidRPr="00053FAE">
              <w:rPr>
                <w:rFonts w:asciiTheme="majorHAnsi" w:hAnsiTheme="majorHAnsi"/>
                <w:color w:val="000000"/>
              </w:rPr>
              <w:t xml:space="preserve">Assignments (see the next section) are also to be completed.  </w:t>
            </w:r>
          </w:p>
        </w:tc>
      </w:tr>
      <w:tr w:rsidR="00CF7766" w:rsidRPr="00053FAE" w14:paraId="2D028EA5" w14:textId="77777777" w:rsidTr="00352123">
        <w:tc>
          <w:tcPr>
            <w:tcW w:w="9360" w:type="dxa"/>
            <w:tcBorders>
              <w:bottom w:val="nil"/>
            </w:tcBorders>
          </w:tcPr>
          <w:p w14:paraId="2373D016" w14:textId="7A888DA9" w:rsidR="00CF7766" w:rsidRPr="00053FAE" w:rsidRDefault="001E2D7F" w:rsidP="001E2D7F">
            <w:pPr>
              <w:rPr>
                <w:rFonts w:asciiTheme="majorHAnsi" w:hAnsiTheme="majorHAnsi"/>
              </w:rPr>
            </w:pPr>
            <w:r w:rsidRPr="00053FAE">
              <w:rPr>
                <w:rFonts w:asciiTheme="majorHAnsi" w:hAnsiTheme="majorHAnsi"/>
              </w:rPr>
              <w:t>Viewings:</w:t>
            </w:r>
          </w:p>
        </w:tc>
      </w:tr>
      <w:tr w:rsidR="00CF7766" w:rsidRPr="00053FAE" w14:paraId="36443D4C" w14:textId="77777777" w:rsidTr="00352123">
        <w:tc>
          <w:tcPr>
            <w:tcW w:w="9360" w:type="dxa"/>
            <w:tcBorders>
              <w:top w:val="nil"/>
              <w:bottom w:val="single" w:sz="4" w:space="0" w:color="auto"/>
            </w:tcBorders>
          </w:tcPr>
          <w:p w14:paraId="562721B0" w14:textId="0C77BA27" w:rsidR="00CF7766" w:rsidRPr="00053FAE" w:rsidRDefault="00CF7766" w:rsidP="003D5494">
            <w:pPr>
              <w:rPr>
                <w:rFonts w:asciiTheme="majorHAnsi" w:hAnsiTheme="majorHAnsi"/>
              </w:rPr>
            </w:pPr>
            <w:r w:rsidRPr="00053FAE">
              <w:rPr>
                <w:rFonts w:asciiTheme="majorHAnsi" w:hAnsiTheme="majorHAnsi"/>
              </w:rPr>
              <w:t>Watch Lecture/PPT: Module 3</w:t>
            </w:r>
          </w:p>
        </w:tc>
      </w:tr>
      <w:tr w:rsidR="001E2D7F" w:rsidRPr="00053FAE" w14:paraId="05184945" w14:textId="77777777" w:rsidTr="00352123">
        <w:tc>
          <w:tcPr>
            <w:tcW w:w="9360" w:type="dxa"/>
            <w:tcBorders>
              <w:bottom w:val="nil"/>
            </w:tcBorders>
          </w:tcPr>
          <w:p w14:paraId="49420721" w14:textId="14D2FDC0" w:rsidR="001E2D7F" w:rsidRPr="00053FAE" w:rsidRDefault="001E2D7F" w:rsidP="003D5494">
            <w:pPr>
              <w:rPr>
                <w:rFonts w:asciiTheme="majorHAnsi" w:hAnsiTheme="majorHAnsi"/>
              </w:rPr>
            </w:pPr>
            <w:r w:rsidRPr="00053FAE">
              <w:rPr>
                <w:rFonts w:asciiTheme="majorHAnsi" w:hAnsiTheme="majorHAnsi"/>
              </w:rPr>
              <w:t>Readings:</w:t>
            </w:r>
          </w:p>
        </w:tc>
      </w:tr>
      <w:tr w:rsidR="001E2D7F" w:rsidRPr="00053FAE" w14:paraId="7837E6FD" w14:textId="77777777" w:rsidTr="00352123">
        <w:tc>
          <w:tcPr>
            <w:tcW w:w="9360" w:type="dxa"/>
            <w:tcBorders>
              <w:top w:val="nil"/>
              <w:bottom w:val="single" w:sz="4" w:space="0" w:color="auto"/>
            </w:tcBorders>
          </w:tcPr>
          <w:p w14:paraId="14277D24" w14:textId="0ACCBB75" w:rsidR="001E2D7F" w:rsidRPr="00053FAE" w:rsidRDefault="001E2D7F" w:rsidP="006968CF">
            <w:pPr>
              <w:pStyle w:val="ListParagraph"/>
              <w:numPr>
                <w:ilvl w:val="0"/>
                <w:numId w:val="31"/>
              </w:numPr>
              <w:rPr>
                <w:rFonts w:asciiTheme="majorHAnsi" w:hAnsiTheme="majorHAnsi" w:cstheme="majorHAnsi"/>
                <w:sz w:val="22"/>
                <w:szCs w:val="22"/>
              </w:rPr>
            </w:pPr>
            <w:r w:rsidRPr="00053FAE">
              <w:rPr>
                <w:rFonts w:asciiTheme="majorHAnsi" w:hAnsiTheme="majorHAnsi" w:cstheme="majorHAnsi"/>
                <w:sz w:val="22"/>
                <w:szCs w:val="22"/>
              </w:rPr>
              <w:t xml:space="preserve">Chapters 6-7 in </w:t>
            </w:r>
            <w:r w:rsidRPr="00053FAE">
              <w:rPr>
                <w:rFonts w:asciiTheme="majorHAnsi" w:hAnsiTheme="majorHAnsi" w:cstheme="majorHAnsi"/>
                <w:sz w:val="22"/>
                <w:szCs w:val="22"/>
                <w:u w:val="single"/>
              </w:rPr>
              <w:t>Let the Children Play</w:t>
            </w:r>
            <w:r w:rsidRPr="00053FAE">
              <w:rPr>
                <w:rFonts w:asciiTheme="majorHAnsi" w:hAnsiTheme="majorHAnsi" w:cstheme="majorHAnsi"/>
                <w:sz w:val="22"/>
                <w:szCs w:val="22"/>
              </w:rPr>
              <w:t>: “An American Tragedy: The Death of Recess”, “The Global War on Play”</w:t>
            </w:r>
          </w:p>
          <w:p w14:paraId="1C72B935" w14:textId="7812AE9C" w:rsidR="001E2D7F" w:rsidRPr="00053FAE" w:rsidRDefault="001E2D7F" w:rsidP="003D5494">
            <w:pPr>
              <w:pStyle w:val="ListParagraph"/>
              <w:numPr>
                <w:ilvl w:val="0"/>
                <w:numId w:val="31"/>
              </w:numPr>
              <w:rPr>
                <w:rFonts w:asciiTheme="majorHAnsi" w:hAnsiTheme="majorHAnsi" w:cstheme="majorHAnsi"/>
                <w:sz w:val="22"/>
                <w:szCs w:val="22"/>
              </w:rPr>
            </w:pPr>
            <w:r w:rsidRPr="00053FAE">
              <w:rPr>
                <w:rFonts w:asciiTheme="majorHAnsi" w:hAnsiTheme="majorHAnsi" w:cstheme="majorHAnsi"/>
                <w:color w:val="000000"/>
                <w:kern w:val="36"/>
                <w:sz w:val="22"/>
                <w:szCs w:val="22"/>
              </w:rPr>
              <w:t xml:space="preserve">How Children Process Grief and Loss Through Play </w:t>
            </w:r>
            <w:hyperlink r:id="rId20" w:history="1">
              <w:r w:rsidRPr="00053FAE">
                <w:rPr>
                  <w:rStyle w:val="Hyperlink"/>
                  <w:rFonts w:asciiTheme="majorHAnsi" w:hAnsiTheme="majorHAnsi" w:cstheme="majorHAnsi"/>
                  <w:sz w:val="22"/>
                  <w:szCs w:val="22"/>
                </w:rPr>
                <w:t>https://www.edutopia.org/article/how-children-process-grief-and-loss-through-play</w:t>
              </w:r>
            </w:hyperlink>
          </w:p>
        </w:tc>
      </w:tr>
      <w:tr w:rsidR="00CF7766" w:rsidRPr="00053FAE" w14:paraId="5245E803" w14:textId="77777777" w:rsidTr="00352123">
        <w:tc>
          <w:tcPr>
            <w:tcW w:w="9360" w:type="dxa"/>
            <w:tcBorders>
              <w:top w:val="single" w:sz="4" w:space="0" w:color="auto"/>
              <w:bottom w:val="nil"/>
            </w:tcBorders>
          </w:tcPr>
          <w:p w14:paraId="4DA1C66B" w14:textId="2907D81B" w:rsidR="00CF7766" w:rsidRPr="00053FAE" w:rsidRDefault="00CF7766" w:rsidP="001E2D7F">
            <w:pPr>
              <w:rPr>
                <w:rFonts w:asciiTheme="majorHAnsi" w:hAnsiTheme="majorHAnsi"/>
                <w:b/>
                <w:bCs/>
              </w:rPr>
            </w:pPr>
            <w:r w:rsidRPr="00053FAE">
              <w:rPr>
                <w:rFonts w:asciiTheme="majorHAnsi" w:hAnsiTheme="majorHAnsi"/>
              </w:rPr>
              <w:t>Synchronous Meeting</w:t>
            </w:r>
            <w:r w:rsidR="001E2D7F" w:rsidRPr="00053FAE">
              <w:rPr>
                <w:rFonts w:asciiTheme="majorHAnsi" w:hAnsiTheme="majorHAnsi"/>
              </w:rPr>
              <w:t xml:space="preserve">: </w:t>
            </w:r>
          </w:p>
        </w:tc>
      </w:tr>
      <w:tr w:rsidR="00CF7766" w:rsidRPr="00053FAE" w14:paraId="53331D66" w14:textId="77777777" w:rsidTr="00352123">
        <w:tc>
          <w:tcPr>
            <w:tcW w:w="9360" w:type="dxa"/>
            <w:tcBorders>
              <w:top w:val="nil"/>
            </w:tcBorders>
          </w:tcPr>
          <w:p w14:paraId="5EE29F91" w14:textId="00A8E976" w:rsidR="00CF7766" w:rsidRPr="00053FAE" w:rsidRDefault="00E773B6" w:rsidP="00CF7766">
            <w:pPr>
              <w:pStyle w:val="ListParagraph"/>
              <w:numPr>
                <w:ilvl w:val="0"/>
                <w:numId w:val="15"/>
              </w:numPr>
              <w:rPr>
                <w:rFonts w:asciiTheme="majorHAnsi" w:hAnsiTheme="majorHAnsi" w:cstheme="minorHAnsi"/>
                <w:sz w:val="22"/>
                <w:szCs w:val="22"/>
              </w:rPr>
            </w:pPr>
            <w:r w:rsidRPr="00053FAE">
              <w:rPr>
                <w:rFonts w:asciiTheme="majorHAnsi" w:hAnsiTheme="majorHAnsi" w:cstheme="minorHAnsi"/>
                <w:sz w:val="22"/>
                <w:szCs w:val="22"/>
              </w:rPr>
              <w:t xml:space="preserve">Items to have: </w:t>
            </w:r>
            <w:r w:rsidR="00893039" w:rsidRPr="00053FAE">
              <w:rPr>
                <w:rFonts w:asciiTheme="majorHAnsi" w:hAnsiTheme="majorHAnsi" w:cstheme="minorHAnsi"/>
                <w:sz w:val="22"/>
                <w:szCs w:val="22"/>
              </w:rPr>
              <w:t xml:space="preserve">Nurturing Toys </w:t>
            </w:r>
          </w:p>
          <w:p w14:paraId="37106DC5" w14:textId="77777777" w:rsidR="00CF7766" w:rsidRPr="00053FAE" w:rsidRDefault="00CF7766" w:rsidP="00CF7766">
            <w:pPr>
              <w:pStyle w:val="ListParagraph"/>
              <w:numPr>
                <w:ilvl w:val="0"/>
                <w:numId w:val="15"/>
              </w:numPr>
              <w:rPr>
                <w:rFonts w:asciiTheme="majorHAnsi" w:hAnsiTheme="majorHAnsi" w:cstheme="minorHAnsi"/>
                <w:sz w:val="22"/>
                <w:szCs w:val="22"/>
              </w:rPr>
            </w:pPr>
            <w:r w:rsidRPr="00053FAE">
              <w:rPr>
                <w:rFonts w:asciiTheme="majorHAnsi" w:hAnsiTheme="majorHAnsi" w:cstheme="minorHAnsi"/>
                <w:sz w:val="22"/>
                <w:szCs w:val="22"/>
              </w:rPr>
              <w:t xml:space="preserve">Review Outline and Questions for Meeting prior to connecting </w:t>
            </w:r>
          </w:p>
          <w:p w14:paraId="7172910A" w14:textId="58E9156C" w:rsidR="00CF7766" w:rsidRPr="00053FAE" w:rsidRDefault="00CF7766" w:rsidP="003D5494">
            <w:pPr>
              <w:pStyle w:val="ListParagraph"/>
              <w:numPr>
                <w:ilvl w:val="0"/>
                <w:numId w:val="15"/>
              </w:numPr>
              <w:rPr>
                <w:rFonts w:asciiTheme="majorHAnsi" w:hAnsiTheme="majorHAnsi" w:cstheme="minorHAnsi"/>
                <w:sz w:val="22"/>
                <w:szCs w:val="22"/>
              </w:rPr>
            </w:pPr>
            <w:r w:rsidRPr="00053FAE">
              <w:rPr>
                <w:rFonts w:asciiTheme="majorHAnsi" w:hAnsiTheme="majorHAnsi" w:cstheme="minorHAnsi"/>
                <w:sz w:val="22"/>
                <w:szCs w:val="22"/>
              </w:rPr>
              <w:t>Complete “Practice Activity 3” during Synchronous meeting</w:t>
            </w:r>
          </w:p>
        </w:tc>
      </w:tr>
    </w:tbl>
    <w:p w14:paraId="669231E0" w14:textId="0623170B" w:rsidR="001C5190" w:rsidRPr="00053FAE" w:rsidRDefault="001C5190" w:rsidP="00E773B6">
      <w:pPr>
        <w:pStyle w:val="NoSpacing"/>
      </w:pPr>
    </w:p>
    <w:p w14:paraId="669231E1" w14:textId="7B679CFD" w:rsidR="001C5190" w:rsidRPr="00053FAE" w:rsidRDefault="00936361" w:rsidP="001B2C84">
      <w:pPr>
        <w:pStyle w:val="NoSpacing"/>
        <w:shd w:val="clear" w:color="auto" w:fill="DAEEF3" w:themeFill="accent5" w:themeFillTint="33"/>
        <w:rPr>
          <w:b/>
          <w:bCs/>
          <w:sz w:val="24"/>
          <w:szCs w:val="24"/>
        </w:rPr>
      </w:pPr>
      <w:r w:rsidRPr="00053FAE">
        <w:rPr>
          <w:b/>
          <w:bCs/>
          <w:sz w:val="24"/>
          <w:szCs w:val="24"/>
        </w:rPr>
        <w:lastRenderedPageBreak/>
        <w:t xml:space="preserve">Module 4 </w:t>
      </w:r>
      <w:r w:rsidRPr="00053FAE">
        <w:rPr>
          <w:b/>
          <w:bCs/>
          <w:sz w:val="24"/>
          <w:szCs w:val="24"/>
        </w:rPr>
        <w:tab/>
        <w:t>Issues Unique to Play</w:t>
      </w:r>
      <w:r w:rsidR="005D58CA" w:rsidRPr="00053FAE">
        <w:rPr>
          <w:b/>
          <w:bCs/>
          <w:sz w:val="24"/>
          <w:szCs w:val="24"/>
        </w:rPr>
        <w:t xml:space="preserve"> in Education</w:t>
      </w:r>
      <w:r w:rsidRPr="00053FAE">
        <w:rPr>
          <w:b/>
          <w:bCs/>
          <w:sz w:val="24"/>
          <w:szCs w:val="24"/>
        </w:rPr>
        <w:tab/>
      </w:r>
    </w:p>
    <w:p w14:paraId="669231E2" w14:textId="77777777" w:rsidR="001C5190" w:rsidRPr="00053FAE" w:rsidRDefault="00936361">
      <w:pPr>
        <w:numPr>
          <w:ilvl w:val="0"/>
          <w:numId w:val="3"/>
        </w:numPr>
        <w:spacing w:after="0" w:line="240" w:lineRule="auto"/>
        <w:rPr>
          <w:sz w:val="24"/>
          <w:szCs w:val="24"/>
        </w:rPr>
      </w:pPr>
      <w:r w:rsidRPr="00053FAE">
        <w:rPr>
          <w:sz w:val="24"/>
          <w:szCs w:val="24"/>
        </w:rPr>
        <w:t>Recognize and understand the unique issues related to working with parents and society to understand the importance of play.</w:t>
      </w:r>
    </w:p>
    <w:p w14:paraId="669231E3" w14:textId="77777777" w:rsidR="001C5190" w:rsidRPr="00053FAE" w:rsidRDefault="00936361">
      <w:pPr>
        <w:numPr>
          <w:ilvl w:val="0"/>
          <w:numId w:val="3"/>
        </w:numPr>
        <w:spacing w:after="0" w:line="240" w:lineRule="auto"/>
        <w:rPr>
          <w:sz w:val="24"/>
          <w:szCs w:val="24"/>
        </w:rPr>
      </w:pPr>
      <w:r w:rsidRPr="00053FAE">
        <w:rPr>
          <w:sz w:val="24"/>
          <w:szCs w:val="24"/>
        </w:rPr>
        <w:t>Understand and recognize global play issues and issues of diversity.  Able to understand how global and cultural issues impact view of play and individual interactions in play</w:t>
      </w:r>
    </w:p>
    <w:p w14:paraId="669231E4" w14:textId="77777777" w:rsidR="001C5190" w:rsidRPr="00053FAE" w:rsidRDefault="00936361">
      <w:pPr>
        <w:numPr>
          <w:ilvl w:val="0"/>
          <w:numId w:val="3"/>
        </w:numPr>
        <w:spacing w:after="0" w:line="240" w:lineRule="auto"/>
        <w:rPr>
          <w:sz w:val="24"/>
          <w:szCs w:val="24"/>
        </w:rPr>
      </w:pPr>
      <w:r w:rsidRPr="00053FAE">
        <w:rPr>
          <w:sz w:val="24"/>
          <w:szCs w:val="24"/>
        </w:rPr>
        <w:t>Identify and recognize the evolving body of qualitative and quantitative play research and the future of play in education.</w:t>
      </w:r>
    </w:p>
    <w:p w14:paraId="669231E5" w14:textId="0B1CC149" w:rsidR="001C5190" w:rsidRPr="00053FAE" w:rsidRDefault="00936361">
      <w:pPr>
        <w:numPr>
          <w:ilvl w:val="0"/>
          <w:numId w:val="3"/>
        </w:numPr>
        <w:spacing w:after="0" w:line="240" w:lineRule="auto"/>
        <w:rPr>
          <w:sz w:val="24"/>
          <w:szCs w:val="24"/>
        </w:rPr>
      </w:pPr>
      <w:r w:rsidRPr="00053FAE">
        <w:rPr>
          <w:sz w:val="24"/>
          <w:szCs w:val="24"/>
        </w:rPr>
        <w:t xml:space="preserve">Able to discuss the future of play in education with other educators, administrators, and other stakeholders.  </w:t>
      </w:r>
    </w:p>
    <w:p w14:paraId="692FB408" w14:textId="77777777" w:rsidR="00E773B6" w:rsidRPr="00053FAE" w:rsidRDefault="00E773B6" w:rsidP="00E773B6">
      <w:pPr>
        <w:spacing w:after="0" w:line="240" w:lineRule="auto"/>
        <w:ind w:left="720"/>
        <w:rPr>
          <w:sz w:val="24"/>
          <w:szCs w:val="24"/>
        </w:rPr>
      </w:pPr>
    </w:p>
    <w:tbl>
      <w:tblPr>
        <w:tblStyle w:val="TableGrid"/>
        <w:tblW w:w="9360" w:type="dxa"/>
        <w:tblInd w:w="-5" w:type="dxa"/>
        <w:tblLook w:val="04A0" w:firstRow="1" w:lastRow="0" w:firstColumn="1" w:lastColumn="0" w:noHBand="0" w:noVBand="1"/>
      </w:tblPr>
      <w:tblGrid>
        <w:gridCol w:w="2135"/>
        <w:gridCol w:w="7285"/>
      </w:tblGrid>
      <w:tr w:rsidR="00E773B6" w:rsidRPr="00053FAE" w14:paraId="2FDFD184" w14:textId="77777777" w:rsidTr="00352123">
        <w:tc>
          <w:tcPr>
            <w:tcW w:w="1710" w:type="dxa"/>
          </w:tcPr>
          <w:p w14:paraId="666D9C04" w14:textId="77777777" w:rsidR="00E773B6" w:rsidRPr="00053FAE" w:rsidRDefault="00E773B6" w:rsidP="00C61DBC">
            <w:pPr>
              <w:rPr>
                <w:rFonts w:asciiTheme="majorHAnsi" w:hAnsiTheme="majorHAnsi"/>
                <w:b/>
                <w:color w:val="000000"/>
              </w:rPr>
            </w:pPr>
            <w:r w:rsidRPr="00053FAE">
              <w:rPr>
                <w:rFonts w:asciiTheme="majorHAnsi" w:hAnsiTheme="majorHAnsi"/>
                <w:b/>
                <w:color w:val="000000"/>
              </w:rPr>
              <w:t>Module 4</w:t>
            </w:r>
          </w:p>
        </w:tc>
        <w:tc>
          <w:tcPr>
            <w:tcW w:w="7650" w:type="dxa"/>
          </w:tcPr>
          <w:p w14:paraId="4D5449C2" w14:textId="42AE6B15" w:rsidR="00E773B6" w:rsidRPr="00053FAE" w:rsidRDefault="00E773B6" w:rsidP="00C61DBC">
            <w:pPr>
              <w:rPr>
                <w:rFonts w:asciiTheme="majorHAnsi" w:hAnsiTheme="majorHAnsi"/>
                <w:b/>
                <w:bCs/>
                <w:color w:val="000000"/>
              </w:rPr>
            </w:pPr>
            <w:r w:rsidRPr="00053FAE">
              <w:rPr>
                <w:rFonts w:asciiTheme="majorHAnsi" w:hAnsiTheme="majorHAnsi"/>
                <w:color w:val="000000"/>
              </w:rPr>
              <w:t>Complete the following viewings, readings before the synchronous meeting on</w:t>
            </w:r>
            <w:r w:rsidR="00330F33">
              <w:rPr>
                <w:rFonts w:asciiTheme="majorHAnsi" w:hAnsiTheme="majorHAnsi"/>
                <w:color w:val="000000"/>
              </w:rPr>
              <w:t>:</w:t>
            </w:r>
          </w:p>
          <w:p w14:paraId="1607449C" w14:textId="186E591F" w:rsidR="00E773B6" w:rsidRPr="00053FAE" w:rsidRDefault="00E773B6" w:rsidP="00C61DBC">
            <w:pPr>
              <w:rPr>
                <w:rFonts w:asciiTheme="majorHAnsi" w:hAnsiTheme="majorHAnsi"/>
                <w:color w:val="000000"/>
              </w:rPr>
            </w:pPr>
            <w:r w:rsidRPr="00053FAE">
              <w:rPr>
                <w:rFonts w:asciiTheme="majorHAnsi" w:hAnsiTheme="majorHAnsi"/>
                <w:color w:val="000000"/>
              </w:rPr>
              <w:t xml:space="preserve">Assignments (see the next section) are also to be completed.  </w:t>
            </w:r>
          </w:p>
        </w:tc>
      </w:tr>
      <w:tr w:rsidR="00E773B6" w:rsidRPr="00053FAE" w14:paraId="757EFDAF" w14:textId="77777777" w:rsidTr="00352123">
        <w:tc>
          <w:tcPr>
            <w:tcW w:w="9360" w:type="dxa"/>
            <w:gridSpan w:val="2"/>
            <w:tcBorders>
              <w:bottom w:val="nil"/>
            </w:tcBorders>
          </w:tcPr>
          <w:p w14:paraId="0E08750C" w14:textId="2973109C" w:rsidR="00E773B6" w:rsidRPr="00053FAE" w:rsidRDefault="00E773B6" w:rsidP="00E773B6">
            <w:pPr>
              <w:rPr>
                <w:rFonts w:asciiTheme="majorHAnsi" w:hAnsiTheme="majorHAnsi"/>
              </w:rPr>
            </w:pPr>
            <w:r w:rsidRPr="00053FAE">
              <w:rPr>
                <w:rFonts w:asciiTheme="majorHAnsi" w:hAnsiTheme="majorHAnsi"/>
                <w:color w:val="000000"/>
              </w:rPr>
              <w:t xml:space="preserve"> </w:t>
            </w:r>
            <w:r w:rsidRPr="00053FAE">
              <w:rPr>
                <w:rFonts w:asciiTheme="majorHAnsi" w:hAnsiTheme="majorHAnsi"/>
              </w:rPr>
              <w:t xml:space="preserve">Viewings: </w:t>
            </w:r>
          </w:p>
        </w:tc>
      </w:tr>
      <w:tr w:rsidR="00E773B6" w:rsidRPr="00053FAE" w14:paraId="082C4744" w14:textId="77777777" w:rsidTr="00352123">
        <w:tc>
          <w:tcPr>
            <w:tcW w:w="9360" w:type="dxa"/>
            <w:gridSpan w:val="2"/>
            <w:tcBorders>
              <w:top w:val="nil"/>
              <w:bottom w:val="single" w:sz="4" w:space="0" w:color="auto"/>
            </w:tcBorders>
          </w:tcPr>
          <w:p w14:paraId="23D728D9" w14:textId="77777777" w:rsidR="00E773B6" w:rsidRPr="00053FAE" w:rsidRDefault="00E773B6" w:rsidP="00C61DBC">
            <w:pPr>
              <w:pStyle w:val="ListParagraph"/>
              <w:numPr>
                <w:ilvl w:val="0"/>
                <w:numId w:val="20"/>
              </w:numPr>
              <w:rPr>
                <w:rFonts w:asciiTheme="majorHAnsi" w:hAnsiTheme="majorHAnsi" w:cstheme="minorHAnsi"/>
                <w:sz w:val="22"/>
                <w:szCs w:val="22"/>
              </w:rPr>
            </w:pPr>
            <w:r w:rsidRPr="00053FAE">
              <w:rPr>
                <w:rFonts w:asciiTheme="majorHAnsi" w:hAnsiTheme="majorHAnsi" w:cstheme="minorHAnsi"/>
                <w:sz w:val="22"/>
                <w:szCs w:val="22"/>
              </w:rPr>
              <w:t>Watch Lecture/PPT: Module 4</w:t>
            </w:r>
          </w:p>
          <w:p w14:paraId="1046D37E" w14:textId="77777777" w:rsidR="00E773B6" w:rsidRPr="00053FAE" w:rsidRDefault="00E773B6" w:rsidP="00C61DBC">
            <w:pPr>
              <w:pStyle w:val="ListParagraph"/>
              <w:numPr>
                <w:ilvl w:val="0"/>
                <w:numId w:val="20"/>
              </w:numPr>
              <w:rPr>
                <w:rFonts w:asciiTheme="majorHAnsi" w:hAnsiTheme="majorHAnsi" w:cstheme="minorHAnsi"/>
                <w:color w:val="0000FF"/>
                <w:sz w:val="22"/>
                <w:szCs w:val="22"/>
                <w:u w:val="single"/>
              </w:rPr>
            </w:pPr>
            <w:r w:rsidRPr="00053FAE">
              <w:rPr>
                <w:rFonts w:asciiTheme="majorHAnsi" w:hAnsiTheme="majorHAnsi" w:cstheme="minorHAnsi"/>
                <w:kern w:val="36"/>
                <w:sz w:val="22"/>
                <w:szCs w:val="22"/>
              </w:rPr>
              <w:t xml:space="preserve">When education goes wrong: Dr. Nancy Carlsson Paige at TEDxTheCalhounSchool </w:t>
            </w:r>
            <w:hyperlink r:id="rId21" w:history="1">
              <w:r w:rsidRPr="00053FAE">
                <w:rPr>
                  <w:rStyle w:val="Hyperlink"/>
                  <w:rFonts w:asciiTheme="majorHAnsi" w:hAnsiTheme="majorHAnsi" w:cstheme="minorHAnsi"/>
                  <w:sz w:val="22"/>
                  <w:szCs w:val="22"/>
                </w:rPr>
                <w:t>https://www.youtube.com/watch?time_continue=267&amp;v=BZzFM1MHz_M&amp;feature=emb_logo</w:t>
              </w:r>
            </w:hyperlink>
          </w:p>
        </w:tc>
      </w:tr>
      <w:tr w:rsidR="00E773B6" w:rsidRPr="00053FAE" w14:paraId="4AD1C4F1" w14:textId="77777777" w:rsidTr="00352123">
        <w:tc>
          <w:tcPr>
            <w:tcW w:w="9360" w:type="dxa"/>
            <w:gridSpan w:val="2"/>
            <w:tcBorders>
              <w:bottom w:val="nil"/>
            </w:tcBorders>
          </w:tcPr>
          <w:p w14:paraId="1940177D" w14:textId="26EC198B" w:rsidR="00E773B6" w:rsidRPr="00053FAE" w:rsidRDefault="00E773B6" w:rsidP="00C61DBC">
            <w:pPr>
              <w:rPr>
                <w:rFonts w:asciiTheme="majorHAnsi" w:hAnsiTheme="majorHAnsi"/>
              </w:rPr>
            </w:pPr>
            <w:r w:rsidRPr="00053FAE">
              <w:rPr>
                <w:rFonts w:asciiTheme="majorHAnsi" w:hAnsiTheme="majorHAnsi"/>
              </w:rPr>
              <w:t>Readings:</w:t>
            </w:r>
          </w:p>
        </w:tc>
      </w:tr>
      <w:tr w:rsidR="00E773B6" w:rsidRPr="00053FAE" w14:paraId="626BD7B9" w14:textId="77777777" w:rsidTr="00352123">
        <w:tc>
          <w:tcPr>
            <w:tcW w:w="9360" w:type="dxa"/>
            <w:gridSpan w:val="2"/>
            <w:tcBorders>
              <w:top w:val="nil"/>
            </w:tcBorders>
          </w:tcPr>
          <w:p w14:paraId="6C7D23AB" w14:textId="77777777" w:rsidR="00E773B6" w:rsidRPr="00053FAE" w:rsidRDefault="00E773B6" w:rsidP="00C61DBC">
            <w:pPr>
              <w:pStyle w:val="ListParagraph"/>
              <w:numPr>
                <w:ilvl w:val="0"/>
                <w:numId w:val="28"/>
              </w:numPr>
              <w:rPr>
                <w:rFonts w:asciiTheme="majorHAnsi" w:hAnsiTheme="majorHAnsi" w:cstheme="minorHAnsi"/>
                <w:sz w:val="22"/>
                <w:szCs w:val="22"/>
              </w:rPr>
            </w:pPr>
            <w:r w:rsidRPr="00053FAE">
              <w:rPr>
                <w:rFonts w:asciiTheme="majorHAnsi" w:hAnsiTheme="majorHAnsi" w:cstheme="minorHAnsi"/>
                <w:sz w:val="22"/>
                <w:szCs w:val="22"/>
              </w:rPr>
              <w:t xml:space="preserve">Chapters 8-10 “Finland Experiment”, “Great Global Experiments”, “Play in Schools of Tomorrow” </w:t>
            </w:r>
          </w:p>
          <w:p w14:paraId="17CE5A53" w14:textId="77777777" w:rsidR="00E773B6" w:rsidRPr="00053FAE" w:rsidRDefault="00E773B6" w:rsidP="00C61DBC">
            <w:pPr>
              <w:pStyle w:val="ListParagraph"/>
              <w:numPr>
                <w:ilvl w:val="0"/>
                <w:numId w:val="28"/>
              </w:numPr>
              <w:rPr>
                <w:rFonts w:asciiTheme="majorHAnsi" w:hAnsiTheme="majorHAnsi"/>
                <w:sz w:val="22"/>
                <w:szCs w:val="22"/>
              </w:rPr>
            </w:pPr>
            <w:r w:rsidRPr="00053FAE">
              <w:rPr>
                <w:rFonts w:asciiTheme="majorHAnsi" w:hAnsiTheme="majorHAnsi" w:cstheme="minorHAnsi"/>
                <w:kern w:val="36"/>
                <w:sz w:val="22"/>
                <w:szCs w:val="22"/>
              </w:rPr>
              <w:t xml:space="preserve">33 Reasons to Choose a Play-Based Preschool, Not an Academic One </w:t>
            </w:r>
            <w:hyperlink r:id="rId22" w:history="1">
              <w:r w:rsidRPr="00053FAE">
                <w:rPr>
                  <w:rStyle w:val="Hyperlink"/>
                  <w:rFonts w:asciiTheme="majorHAnsi" w:hAnsiTheme="majorHAnsi" w:cstheme="minorHAnsi"/>
                  <w:sz w:val="22"/>
                  <w:szCs w:val="22"/>
                </w:rPr>
                <w:t>https://wehavekids.com/education/Preschoolers-Learn-Best-Through-Play</w:t>
              </w:r>
            </w:hyperlink>
          </w:p>
        </w:tc>
      </w:tr>
      <w:tr w:rsidR="002E4AC8" w:rsidRPr="00053FAE" w14:paraId="0C68185D" w14:textId="77777777" w:rsidTr="00352123">
        <w:tblPrEx>
          <w:tblBorders>
            <w:insideH w:val="none" w:sz="0" w:space="0" w:color="auto"/>
          </w:tblBorders>
        </w:tblPrEx>
        <w:tc>
          <w:tcPr>
            <w:tcW w:w="9360" w:type="dxa"/>
            <w:gridSpan w:val="2"/>
          </w:tcPr>
          <w:p w14:paraId="00064A96" w14:textId="14577F5C" w:rsidR="002E4AC8" w:rsidRPr="00053FAE" w:rsidRDefault="002E4AC8" w:rsidP="001E2D7F">
            <w:pPr>
              <w:rPr>
                <w:rFonts w:asciiTheme="majorHAnsi" w:hAnsiTheme="majorHAnsi"/>
                <w:b/>
                <w:bCs/>
              </w:rPr>
            </w:pPr>
            <w:r w:rsidRPr="00053FAE">
              <w:rPr>
                <w:rFonts w:asciiTheme="majorHAnsi" w:hAnsiTheme="majorHAnsi"/>
              </w:rPr>
              <w:t>Synchronous Meeting</w:t>
            </w:r>
            <w:r w:rsidR="001E2D7F" w:rsidRPr="00053FAE">
              <w:rPr>
                <w:rFonts w:asciiTheme="majorHAnsi" w:hAnsiTheme="majorHAnsi"/>
              </w:rPr>
              <w:t xml:space="preserve">: </w:t>
            </w:r>
          </w:p>
        </w:tc>
      </w:tr>
      <w:tr w:rsidR="002E4AC8" w:rsidRPr="00053FAE" w14:paraId="3DCD841B" w14:textId="77777777" w:rsidTr="00352123">
        <w:tblPrEx>
          <w:tblBorders>
            <w:insideH w:val="none" w:sz="0" w:space="0" w:color="auto"/>
          </w:tblBorders>
        </w:tblPrEx>
        <w:tc>
          <w:tcPr>
            <w:tcW w:w="9360" w:type="dxa"/>
            <w:gridSpan w:val="2"/>
          </w:tcPr>
          <w:p w14:paraId="7CE25D96" w14:textId="54CA51AC" w:rsidR="00CB227A" w:rsidRPr="00053FAE" w:rsidRDefault="00E773B6" w:rsidP="00CB227A">
            <w:pPr>
              <w:pStyle w:val="ListParagraph"/>
              <w:numPr>
                <w:ilvl w:val="0"/>
                <w:numId w:val="22"/>
              </w:numPr>
              <w:rPr>
                <w:rFonts w:asciiTheme="majorHAnsi" w:hAnsiTheme="majorHAnsi" w:cstheme="minorHAnsi"/>
                <w:sz w:val="22"/>
                <w:szCs w:val="22"/>
              </w:rPr>
            </w:pPr>
            <w:r w:rsidRPr="00053FAE">
              <w:rPr>
                <w:rFonts w:asciiTheme="majorHAnsi" w:hAnsiTheme="majorHAnsi" w:cstheme="minorHAnsi"/>
                <w:sz w:val="22"/>
                <w:szCs w:val="22"/>
              </w:rPr>
              <w:t xml:space="preserve">Items to have: </w:t>
            </w:r>
            <w:r w:rsidR="00CB227A" w:rsidRPr="00053FAE">
              <w:rPr>
                <w:rFonts w:asciiTheme="majorHAnsi" w:hAnsiTheme="majorHAnsi" w:cstheme="minorHAnsi"/>
                <w:sz w:val="22"/>
                <w:szCs w:val="22"/>
              </w:rPr>
              <w:t>puppet or stuffed animal</w:t>
            </w:r>
          </w:p>
          <w:p w14:paraId="132D347D" w14:textId="421F521B" w:rsidR="00CB227A" w:rsidRPr="00053FAE" w:rsidRDefault="00CB227A" w:rsidP="00CB227A">
            <w:pPr>
              <w:pStyle w:val="ListParagraph"/>
              <w:numPr>
                <w:ilvl w:val="0"/>
                <w:numId w:val="22"/>
              </w:numPr>
              <w:rPr>
                <w:rFonts w:asciiTheme="majorHAnsi" w:hAnsiTheme="majorHAnsi" w:cstheme="minorHAnsi"/>
                <w:sz w:val="22"/>
                <w:szCs w:val="22"/>
              </w:rPr>
            </w:pPr>
            <w:r w:rsidRPr="00053FAE">
              <w:rPr>
                <w:rFonts w:asciiTheme="majorHAnsi" w:hAnsiTheme="majorHAnsi" w:cstheme="minorHAnsi"/>
                <w:sz w:val="22"/>
                <w:szCs w:val="22"/>
              </w:rPr>
              <w:t>Review Outline and Questions for Meeting prior to connecti</w:t>
            </w:r>
            <w:r w:rsidR="00164C6B">
              <w:rPr>
                <w:rFonts w:asciiTheme="majorHAnsi" w:hAnsiTheme="majorHAnsi" w:cstheme="minorHAnsi"/>
                <w:sz w:val="22"/>
                <w:szCs w:val="22"/>
              </w:rPr>
              <w:t>o</w:t>
            </w:r>
            <w:r w:rsidRPr="00053FAE">
              <w:rPr>
                <w:rFonts w:asciiTheme="majorHAnsi" w:hAnsiTheme="majorHAnsi" w:cstheme="minorHAnsi"/>
                <w:sz w:val="22"/>
                <w:szCs w:val="22"/>
              </w:rPr>
              <w:t xml:space="preserve">n </w:t>
            </w:r>
          </w:p>
          <w:p w14:paraId="42B53C0D" w14:textId="3847DB45" w:rsidR="002E4AC8" w:rsidRPr="00053FAE" w:rsidRDefault="00CB227A" w:rsidP="00CB227A">
            <w:pPr>
              <w:pStyle w:val="ListParagraph"/>
              <w:numPr>
                <w:ilvl w:val="0"/>
                <w:numId w:val="22"/>
              </w:numPr>
              <w:rPr>
                <w:rFonts w:asciiTheme="majorHAnsi" w:hAnsiTheme="majorHAnsi" w:cstheme="minorHAnsi"/>
                <w:sz w:val="22"/>
                <w:szCs w:val="22"/>
              </w:rPr>
            </w:pPr>
            <w:r w:rsidRPr="00053FAE">
              <w:rPr>
                <w:rFonts w:asciiTheme="majorHAnsi" w:hAnsiTheme="majorHAnsi" w:cstheme="minorHAnsi"/>
                <w:sz w:val="22"/>
                <w:szCs w:val="22"/>
              </w:rPr>
              <w:t>Complete “Practice Activity 4” during Synchronous meeting</w:t>
            </w:r>
          </w:p>
        </w:tc>
      </w:tr>
    </w:tbl>
    <w:p w14:paraId="5E8ED9B6" w14:textId="77777777" w:rsidR="001B2C84" w:rsidRDefault="001B2C84">
      <w:pPr>
        <w:spacing w:after="0"/>
        <w:rPr>
          <w:b/>
          <w:sz w:val="24"/>
          <w:szCs w:val="24"/>
        </w:rPr>
      </w:pPr>
    </w:p>
    <w:p w14:paraId="669231E7" w14:textId="066151E1" w:rsidR="001C5190" w:rsidRPr="00053FAE" w:rsidRDefault="00936361" w:rsidP="00352123">
      <w:pPr>
        <w:shd w:val="clear" w:color="auto" w:fill="FFFF99"/>
        <w:spacing w:after="0"/>
        <w:rPr>
          <w:b/>
          <w:sz w:val="24"/>
          <w:szCs w:val="24"/>
        </w:rPr>
      </w:pPr>
      <w:r w:rsidRPr="00053FAE">
        <w:rPr>
          <w:b/>
          <w:sz w:val="24"/>
          <w:szCs w:val="24"/>
        </w:rPr>
        <w:t>Course Assignments:</w:t>
      </w:r>
    </w:p>
    <w:p w14:paraId="1CA88C4A" w14:textId="77777777" w:rsidR="00BE076E" w:rsidRPr="00053FAE" w:rsidRDefault="00BE076E" w:rsidP="00BE076E">
      <w:pPr>
        <w:spacing w:after="0"/>
        <w:rPr>
          <w:sz w:val="24"/>
          <w:szCs w:val="24"/>
        </w:rPr>
      </w:pPr>
    </w:p>
    <w:tbl>
      <w:tblPr>
        <w:tblStyle w:val="a"/>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990"/>
        <w:gridCol w:w="990"/>
        <w:gridCol w:w="3150"/>
      </w:tblGrid>
      <w:tr w:rsidR="001E2D7F" w:rsidRPr="00053FAE" w14:paraId="669231F1" w14:textId="77777777" w:rsidTr="00352123">
        <w:tc>
          <w:tcPr>
            <w:tcW w:w="4320" w:type="dxa"/>
          </w:tcPr>
          <w:p w14:paraId="669231ED" w14:textId="5676BFC6" w:rsidR="001E2D7F" w:rsidRPr="00053FAE" w:rsidRDefault="001E2D7F" w:rsidP="001E2D7F">
            <w:pPr>
              <w:tabs>
                <w:tab w:val="left" w:pos="1440"/>
              </w:tabs>
              <w:jc w:val="center"/>
              <w:rPr>
                <w:b/>
                <w:bCs/>
              </w:rPr>
            </w:pPr>
            <w:r w:rsidRPr="00053FAE">
              <w:rPr>
                <w:b/>
                <w:bCs/>
              </w:rPr>
              <w:t>Assignment or Activity</w:t>
            </w:r>
          </w:p>
        </w:tc>
        <w:tc>
          <w:tcPr>
            <w:tcW w:w="990" w:type="dxa"/>
            <w:shd w:val="clear" w:color="auto" w:fill="auto"/>
          </w:tcPr>
          <w:p w14:paraId="669231EE" w14:textId="77777777" w:rsidR="001E2D7F" w:rsidRPr="00053FAE" w:rsidRDefault="001E2D7F">
            <w:pPr>
              <w:tabs>
                <w:tab w:val="left" w:pos="1440"/>
              </w:tabs>
              <w:jc w:val="center"/>
              <w:rPr>
                <w:b/>
                <w:bCs/>
              </w:rPr>
            </w:pPr>
            <w:r w:rsidRPr="00053FAE">
              <w:rPr>
                <w:b/>
                <w:bCs/>
              </w:rPr>
              <w:t>Due Date</w:t>
            </w:r>
          </w:p>
        </w:tc>
        <w:tc>
          <w:tcPr>
            <w:tcW w:w="990" w:type="dxa"/>
            <w:shd w:val="clear" w:color="auto" w:fill="auto"/>
          </w:tcPr>
          <w:p w14:paraId="669231EF" w14:textId="77777777" w:rsidR="001E2D7F" w:rsidRPr="00053FAE" w:rsidRDefault="001E2D7F">
            <w:pPr>
              <w:tabs>
                <w:tab w:val="left" w:pos="1440"/>
              </w:tabs>
              <w:jc w:val="center"/>
              <w:rPr>
                <w:b/>
                <w:bCs/>
              </w:rPr>
            </w:pPr>
            <w:r w:rsidRPr="00053FAE">
              <w:rPr>
                <w:b/>
                <w:bCs/>
              </w:rPr>
              <w:t>Point Value</w:t>
            </w:r>
          </w:p>
        </w:tc>
        <w:tc>
          <w:tcPr>
            <w:tcW w:w="3150" w:type="dxa"/>
            <w:shd w:val="clear" w:color="auto" w:fill="auto"/>
          </w:tcPr>
          <w:p w14:paraId="669231F0" w14:textId="77777777" w:rsidR="001E2D7F" w:rsidRPr="00053FAE" w:rsidRDefault="001E2D7F">
            <w:pPr>
              <w:tabs>
                <w:tab w:val="left" w:pos="1440"/>
              </w:tabs>
              <w:jc w:val="center"/>
              <w:rPr>
                <w:b/>
                <w:bCs/>
              </w:rPr>
            </w:pPr>
            <w:r w:rsidRPr="00053FAE">
              <w:rPr>
                <w:b/>
                <w:bCs/>
              </w:rPr>
              <w:t>Course Outcome Addressed</w:t>
            </w:r>
          </w:p>
        </w:tc>
      </w:tr>
      <w:tr w:rsidR="001E2D7F" w:rsidRPr="00053FAE" w14:paraId="669231FB" w14:textId="77777777" w:rsidTr="00352123">
        <w:tc>
          <w:tcPr>
            <w:tcW w:w="4320" w:type="dxa"/>
          </w:tcPr>
          <w:p w14:paraId="14E3F87E" w14:textId="3B600A2A" w:rsidR="00A923BB" w:rsidRPr="00053FAE" w:rsidRDefault="00A923BB" w:rsidP="00A923BB">
            <w:pPr>
              <w:pStyle w:val="NoSpacing"/>
              <w:rPr>
                <w:b/>
                <w:bCs/>
              </w:rPr>
            </w:pPr>
            <w:r w:rsidRPr="00053FAE">
              <w:rPr>
                <w:b/>
                <w:bCs/>
              </w:rPr>
              <w:t>Presentation on Play in Education – Round 1</w:t>
            </w:r>
          </w:p>
          <w:p w14:paraId="6E72B82F" w14:textId="149B7F1E" w:rsidR="00A923BB" w:rsidRPr="00053FAE" w:rsidRDefault="00A923BB" w:rsidP="00A923BB">
            <w:pPr>
              <w:pStyle w:val="NoSpacing"/>
            </w:pPr>
            <w:r w:rsidRPr="00053FAE">
              <w:t>3-6 Minute Speech: 1-2 Pages</w:t>
            </w:r>
          </w:p>
          <w:p w14:paraId="2C6860B1" w14:textId="77777777" w:rsidR="00A923BB" w:rsidRPr="00053FAE" w:rsidRDefault="00A923BB" w:rsidP="00A923BB">
            <w:pPr>
              <w:pStyle w:val="NoSpacing"/>
            </w:pPr>
          </w:p>
          <w:p w14:paraId="669231F5" w14:textId="700F4556" w:rsidR="001E2D7F" w:rsidRPr="00053FAE" w:rsidRDefault="001E2D7F">
            <w:pPr>
              <w:tabs>
                <w:tab w:val="left" w:pos="1440"/>
              </w:tabs>
            </w:pPr>
            <w:r w:rsidRPr="00053FAE">
              <w:rPr>
                <w:bCs/>
                <w:u w:val="single"/>
              </w:rPr>
              <w:t>Write a 3–6-minute speech</w:t>
            </w:r>
            <w:r w:rsidRPr="00053FAE">
              <w:t xml:space="preserve"> explaining play and the reason it is important to learning.  Share it with someone who is not an educator.  Ask for feedback.  Type up the </w:t>
            </w:r>
            <w:r w:rsidRPr="00053FAE">
              <w:rPr>
                <w:b/>
                <w:i/>
              </w:rPr>
              <w:t>speech and the feedback</w:t>
            </w:r>
            <w:r w:rsidRPr="00053FAE">
              <w:t xml:space="preserve"> you received in a summary page.  Is there anything you would change/add at this time? </w:t>
            </w:r>
          </w:p>
        </w:tc>
        <w:tc>
          <w:tcPr>
            <w:tcW w:w="990" w:type="dxa"/>
            <w:shd w:val="clear" w:color="auto" w:fill="auto"/>
          </w:tcPr>
          <w:p w14:paraId="669231F7" w14:textId="27FA4D29" w:rsidR="001E2D7F" w:rsidRPr="00053FAE" w:rsidRDefault="001E2D7F">
            <w:pPr>
              <w:tabs>
                <w:tab w:val="left" w:pos="1440"/>
              </w:tabs>
            </w:pPr>
          </w:p>
        </w:tc>
        <w:tc>
          <w:tcPr>
            <w:tcW w:w="990" w:type="dxa"/>
            <w:shd w:val="clear" w:color="auto" w:fill="auto"/>
          </w:tcPr>
          <w:p w14:paraId="669231F9" w14:textId="77777777" w:rsidR="001E2D7F" w:rsidRPr="00053FAE" w:rsidRDefault="001E2D7F">
            <w:pPr>
              <w:tabs>
                <w:tab w:val="left" w:pos="1440"/>
              </w:tabs>
            </w:pPr>
            <w:r w:rsidRPr="00053FAE">
              <w:t>5 Pts.</w:t>
            </w:r>
          </w:p>
        </w:tc>
        <w:tc>
          <w:tcPr>
            <w:tcW w:w="3150" w:type="dxa"/>
            <w:shd w:val="clear" w:color="auto" w:fill="auto"/>
          </w:tcPr>
          <w:p w14:paraId="669231FA" w14:textId="77777777" w:rsidR="001E2D7F" w:rsidRPr="00053FAE" w:rsidRDefault="001E2D7F">
            <w:pPr>
              <w:pBdr>
                <w:top w:val="nil"/>
                <w:left w:val="nil"/>
                <w:bottom w:val="nil"/>
                <w:right w:val="nil"/>
                <w:between w:val="nil"/>
              </w:pBdr>
              <w:tabs>
                <w:tab w:val="left" w:pos="72"/>
              </w:tabs>
              <w:spacing w:after="0" w:line="240" w:lineRule="auto"/>
              <w:rPr>
                <w:color w:val="000000"/>
              </w:rPr>
            </w:pPr>
            <w:r w:rsidRPr="00053FAE">
              <w:rPr>
                <w:color w:val="000000"/>
              </w:rPr>
              <w:t xml:space="preserve">Understand the purpose of play in child development and will be able to express what play is and how educators can utilize the natural process of play.  </w:t>
            </w:r>
            <w:r w:rsidRPr="00053FAE">
              <w:rPr>
                <w:i/>
                <w:color w:val="000000"/>
              </w:rPr>
              <w:t>Objective 1</w:t>
            </w:r>
          </w:p>
        </w:tc>
      </w:tr>
      <w:tr w:rsidR="001E2D7F" w:rsidRPr="00053FAE" w14:paraId="6692320C" w14:textId="77777777" w:rsidTr="00352123">
        <w:tc>
          <w:tcPr>
            <w:tcW w:w="4320" w:type="dxa"/>
          </w:tcPr>
          <w:p w14:paraId="58EFEABD" w14:textId="77777777" w:rsidR="00A923BB" w:rsidRPr="00053FAE" w:rsidRDefault="00A923BB">
            <w:pPr>
              <w:tabs>
                <w:tab w:val="left" w:pos="1440"/>
              </w:tabs>
              <w:rPr>
                <w:b/>
                <w:bCs/>
              </w:rPr>
            </w:pPr>
            <w:r w:rsidRPr="00053FAE">
              <w:rPr>
                <w:b/>
                <w:bCs/>
              </w:rPr>
              <w:t>Paper – Theories and Techniques; 2-3 Pages</w:t>
            </w:r>
          </w:p>
          <w:p w14:paraId="66923204" w14:textId="3B522205" w:rsidR="001E2D7F" w:rsidRPr="00053FAE" w:rsidRDefault="00A923BB">
            <w:pPr>
              <w:tabs>
                <w:tab w:val="left" w:pos="1440"/>
              </w:tabs>
            </w:pPr>
            <w:r w:rsidRPr="00053FAE">
              <w:lastRenderedPageBreak/>
              <w:t xml:space="preserve"> </w:t>
            </w:r>
            <w:r w:rsidR="001E2D7F" w:rsidRPr="00053FAE">
              <w:t xml:space="preserve">Include:  A compare/contrast reflection on Virgina Axline’s book </w:t>
            </w:r>
            <w:r w:rsidR="001E2D7F" w:rsidRPr="00053FAE">
              <w:rPr>
                <w:u w:val="single"/>
              </w:rPr>
              <w:t>Dibs in Search of Self</w:t>
            </w:r>
            <w:r w:rsidR="001E2D7F" w:rsidRPr="00053FAE">
              <w:t xml:space="preserve"> as compared to Mr. Rogers documentary “Won’t You Be My Neighbor” What were your reactions to the Axline &amp; Rogers, what did you find most impactful, what were the similarities and differences between Axline and Rogers approach to children’s emotional needs, what did you agree with the most in both of their approaches, what did you disagree with and why?</w:t>
            </w:r>
          </w:p>
        </w:tc>
        <w:tc>
          <w:tcPr>
            <w:tcW w:w="990" w:type="dxa"/>
            <w:shd w:val="clear" w:color="auto" w:fill="auto"/>
          </w:tcPr>
          <w:p w14:paraId="66923207" w14:textId="5AC85635" w:rsidR="001E2D7F" w:rsidRPr="00053FAE" w:rsidRDefault="001E2D7F">
            <w:pPr>
              <w:tabs>
                <w:tab w:val="left" w:pos="1440"/>
              </w:tabs>
            </w:pPr>
          </w:p>
        </w:tc>
        <w:tc>
          <w:tcPr>
            <w:tcW w:w="990" w:type="dxa"/>
            <w:shd w:val="clear" w:color="auto" w:fill="auto"/>
          </w:tcPr>
          <w:p w14:paraId="6692320A" w14:textId="77777777" w:rsidR="001E2D7F" w:rsidRPr="00053FAE" w:rsidRDefault="001E2D7F">
            <w:pPr>
              <w:tabs>
                <w:tab w:val="left" w:pos="1440"/>
              </w:tabs>
            </w:pPr>
            <w:r w:rsidRPr="00053FAE">
              <w:t>10 Pts.</w:t>
            </w:r>
          </w:p>
        </w:tc>
        <w:tc>
          <w:tcPr>
            <w:tcW w:w="3150" w:type="dxa"/>
            <w:shd w:val="clear" w:color="auto" w:fill="auto"/>
          </w:tcPr>
          <w:p w14:paraId="6692320B" w14:textId="3576D757" w:rsidR="001E2D7F" w:rsidRPr="00053FAE" w:rsidRDefault="001E2D7F">
            <w:pPr>
              <w:pBdr>
                <w:top w:val="nil"/>
                <w:left w:val="nil"/>
                <w:bottom w:val="nil"/>
                <w:right w:val="nil"/>
                <w:between w:val="nil"/>
              </w:pBdr>
              <w:tabs>
                <w:tab w:val="left" w:pos="72"/>
              </w:tabs>
              <w:spacing w:after="0" w:line="240" w:lineRule="auto"/>
              <w:rPr>
                <w:color w:val="000000"/>
              </w:rPr>
            </w:pPr>
            <w:r w:rsidRPr="00053FAE">
              <w:rPr>
                <w:color w:val="000000"/>
              </w:rPr>
              <w:t xml:space="preserve">Able to understand the history of psychological aspects of play and identify the most widely </w:t>
            </w:r>
            <w:r w:rsidRPr="00053FAE">
              <w:rPr>
                <w:color w:val="000000"/>
              </w:rPr>
              <w:lastRenderedPageBreak/>
              <w:t xml:space="preserve">accepted theoretical models of play therapy in relation to education. </w:t>
            </w:r>
            <w:r w:rsidRPr="00053FAE">
              <w:rPr>
                <w:i/>
                <w:color w:val="000000"/>
              </w:rPr>
              <w:t>Objective 2</w:t>
            </w:r>
          </w:p>
        </w:tc>
      </w:tr>
      <w:tr w:rsidR="001E2D7F" w:rsidRPr="00053FAE" w14:paraId="6692321B" w14:textId="77777777" w:rsidTr="00352123">
        <w:tc>
          <w:tcPr>
            <w:tcW w:w="4320" w:type="dxa"/>
          </w:tcPr>
          <w:p w14:paraId="439C7F87" w14:textId="76AB0BED" w:rsidR="00A923BB" w:rsidRPr="00053FAE" w:rsidRDefault="00A923BB">
            <w:pPr>
              <w:tabs>
                <w:tab w:val="left" w:pos="1440"/>
              </w:tabs>
              <w:rPr>
                <w:b/>
                <w:bCs/>
              </w:rPr>
            </w:pPr>
            <w:r w:rsidRPr="00053FAE">
              <w:rPr>
                <w:b/>
                <w:bCs/>
              </w:rPr>
              <w:lastRenderedPageBreak/>
              <w:t>Paper – Stocking the Room:</w:t>
            </w:r>
            <w:r w:rsidRPr="00053FAE">
              <w:t xml:space="preserve"> </w:t>
            </w:r>
            <w:r w:rsidRPr="00053FAE">
              <w:rPr>
                <w:b/>
                <w:bCs/>
              </w:rPr>
              <w:t>2-3 Pages</w:t>
            </w:r>
          </w:p>
          <w:p w14:paraId="66923212" w14:textId="1AF57B6F" w:rsidR="001E2D7F" w:rsidRPr="00053FAE" w:rsidRDefault="001E2D7F">
            <w:pPr>
              <w:tabs>
                <w:tab w:val="left" w:pos="1440"/>
              </w:tabs>
            </w:pPr>
            <w:r w:rsidRPr="00053FAE">
              <w:t xml:space="preserve">In Excel or Word document.  Your school was given a grant of $1,000.00 to stock your room with play supplies – what “tools” do you prioritize in your purchase and why, include list prices.  Identify what “category” you feel the toys go under, based on Terry Kottman’s list of categories, and why they fit in that category. Explain how you picked the toys to be respectful of diversity issues.  </w:t>
            </w:r>
          </w:p>
        </w:tc>
        <w:tc>
          <w:tcPr>
            <w:tcW w:w="990" w:type="dxa"/>
            <w:shd w:val="clear" w:color="auto" w:fill="auto"/>
          </w:tcPr>
          <w:p w14:paraId="66923215" w14:textId="20EDCEE0" w:rsidR="001E2D7F" w:rsidRPr="00053FAE" w:rsidRDefault="001E2D7F">
            <w:pPr>
              <w:tabs>
                <w:tab w:val="left" w:pos="1440"/>
              </w:tabs>
            </w:pPr>
          </w:p>
        </w:tc>
        <w:tc>
          <w:tcPr>
            <w:tcW w:w="990" w:type="dxa"/>
            <w:shd w:val="clear" w:color="auto" w:fill="auto"/>
          </w:tcPr>
          <w:p w14:paraId="66923218" w14:textId="77777777" w:rsidR="001E2D7F" w:rsidRPr="00053FAE" w:rsidRDefault="001E2D7F">
            <w:pPr>
              <w:tabs>
                <w:tab w:val="left" w:pos="1440"/>
              </w:tabs>
            </w:pPr>
            <w:r w:rsidRPr="00053FAE">
              <w:t>10 Pts.</w:t>
            </w:r>
          </w:p>
          <w:p w14:paraId="66923219" w14:textId="77777777" w:rsidR="001E2D7F" w:rsidRPr="00053FAE" w:rsidRDefault="001E2D7F">
            <w:pPr>
              <w:tabs>
                <w:tab w:val="left" w:pos="1440"/>
              </w:tabs>
            </w:pPr>
          </w:p>
        </w:tc>
        <w:tc>
          <w:tcPr>
            <w:tcW w:w="3150" w:type="dxa"/>
            <w:shd w:val="clear" w:color="auto" w:fill="auto"/>
          </w:tcPr>
          <w:p w14:paraId="6692321A" w14:textId="072D8745" w:rsidR="001E2D7F" w:rsidRPr="00053FAE" w:rsidRDefault="001E2D7F">
            <w:pPr>
              <w:pBdr>
                <w:top w:val="nil"/>
                <w:left w:val="nil"/>
                <w:bottom w:val="nil"/>
                <w:right w:val="nil"/>
                <w:between w:val="nil"/>
              </w:pBdr>
              <w:tabs>
                <w:tab w:val="left" w:pos="72"/>
              </w:tabs>
              <w:spacing w:after="0" w:line="240" w:lineRule="auto"/>
              <w:rPr>
                <w:i/>
                <w:color w:val="000000"/>
              </w:rPr>
            </w:pPr>
            <w:r w:rsidRPr="00053FAE">
              <w:rPr>
                <w:color w:val="000000"/>
              </w:rPr>
              <w:t xml:space="preserve">Identify “tools” to use when interacting in play.  Identify how to establish a relationship with a child, the basic stages of play interaction, and demonstrate basic skills.  </w:t>
            </w:r>
            <w:r w:rsidRPr="00053FAE">
              <w:rPr>
                <w:i/>
                <w:color w:val="000000"/>
              </w:rPr>
              <w:t>Objective 3</w:t>
            </w:r>
          </w:p>
        </w:tc>
      </w:tr>
      <w:tr w:rsidR="001E2D7F" w:rsidRPr="00053FAE" w14:paraId="6692322B" w14:textId="77777777" w:rsidTr="00352123">
        <w:tc>
          <w:tcPr>
            <w:tcW w:w="4320" w:type="dxa"/>
          </w:tcPr>
          <w:p w14:paraId="10DD0146" w14:textId="07000123" w:rsidR="00A923BB" w:rsidRPr="00053FAE" w:rsidRDefault="001E2D7F">
            <w:pPr>
              <w:tabs>
                <w:tab w:val="left" w:pos="1440"/>
              </w:tabs>
            </w:pPr>
            <w:r w:rsidRPr="00053FAE">
              <w:rPr>
                <w:b/>
                <w:bCs/>
              </w:rPr>
              <w:t>Clinical Practice Activit</w:t>
            </w:r>
            <w:r w:rsidR="00A923BB" w:rsidRPr="00053FAE">
              <w:rPr>
                <w:b/>
                <w:bCs/>
              </w:rPr>
              <w:t>ies</w:t>
            </w:r>
          </w:p>
          <w:p w14:paraId="6692321F" w14:textId="0716CDAC" w:rsidR="001E2D7F" w:rsidRPr="00053FAE" w:rsidRDefault="001E2D7F">
            <w:pPr>
              <w:tabs>
                <w:tab w:val="left" w:pos="1440"/>
              </w:tabs>
            </w:pPr>
            <w:r w:rsidRPr="00053FAE">
              <w:t xml:space="preserve">Students will be asked to bring a specific toy(s) from home to utilize in a play therapy activity at each class.  Students will use a reflection worksheet during class as a guide to discuss skill that was worked on and their reflection on the skills. Reflection sheet only needs to be submitted if you miss class.  </w:t>
            </w:r>
          </w:p>
        </w:tc>
        <w:tc>
          <w:tcPr>
            <w:tcW w:w="990" w:type="dxa"/>
            <w:tcBorders>
              <w:bottom w:val="single" w:sz="4" w:space="0" w:color="000000"/>
            </w:tcBorders>
            <w:shd w:val="clear" w:color="auto" w:fill="auto"/>
          </w:tcPr>
          <w:p w14:paraId="66923226" w14:textId="77777777" w:rsidR="001E2D7F" w:rsidRPr="00053FAE" w:rsidRDefault="001E2D7F" w:rsidP="00330F33">
            <w:pPr>
              <w:tabs>
                <w:tab w:val="left" w:pos="1440"/>
              </w:tabs>
            </w:pPr>
          </w:p>
        </w:tc>
        <w:tc>
          <w:tcPr>
            <w:tcW w:w="990" w:type="dxa"/>
            <w:tcBorders>
              <w:bottom w:val="single" w:sz="4" w:space="0" w:color="000000"/>
            </w:tcBorders>
            <w:shd w:val="clear" w:color="auto" w:fill="auto"/>
          </w:tcPr>
          <w:p w14:paraId="51803726" w14:textId="37A037DF" w:rsidR="001604D7" w:rsidRPr="00053FAE" w:rsidRDefault="001E2D7F">
            <w:pPr>
              <w:tabs>
                <w:tab w:val="left" w:pos="1440"/>
              </w:tabs>
            </w:pPr>
            <w:r w:rsidRPr="00053FAE">
              <w:t>5 Pts</w:t>
            </w:r>
            <w:r w:rsidR="00E773B6" w:rsidRPr="00053FAE">
              <w:t>/ea</w:t>
            </w:r>
            <w:r w:rsidRPr="00053FAE">
              <w:t xml:space="preserve"> </w:t>
            </w:r>
          </w:p>
          <w:p w14:paraId="66923229" w14:textId="1788991E" w:rsidR="001E2D7F" w:rsidRPr="00053FAE" w:rsidRDefault="001E2D7F">
            <w:pPr>
              <w:tabs>
                <w:tab w:val="left" w:pos="1440"/>
              </w:tabs>
            </w:pPr>
            <w:r w:rsidRPr="00053FAE">
              <w:t xml:space="preserve">Total </w:t>
            </w:r>
            <w:r w:rsidR="00E773B6" w:rsidRPr="00053FAE">
              <w:t>of</w:t>
            </w:r>
            <w:r w:rsidRPr="00053FAE">
              <w:t xml:space="preserve"> 20 Pts.</w:t>
            </w:r>
          </w:p>
        </w:tc>
        <w:tc>
          <w:tcPr>
            <w:tcW w:w="3150" w:type="dxa"/>
            <w:shd w:val="clear" w:color="auto" w:fill="auto"/>
          </w:tcPr>
          <w:p w14:paraId="6692322A" w14:textId="77777777" w:rsidR="001E2D7F" w:rsidRPr="00053FAE" w:rsidRDefault="001E2D7F">
            <w:pPr>
              <w:pBdr>
                <w:top w:val="nil"/>
                <w:left w:val="nil"/>
                <w:bottom w:val="nil"/>
                <w:right w:val="nil"/>
                <w:between w:val="nil"/>
              </w:pBdr>
              <w:tabs>
                <w:tab w:val="left" w:pos="72"/>
              </w:tabs>
              <w:spacing w:after="0" w:line="240" w:lineRule="auto"/>
              <w:rPr>
                <w:i/>
                <w:color w:val="000000"/>
              </w:rPr>
            </w:pPr>
            <w:r w:rsidRPr="00053FAE">
              <w:rPr>
                <w:color w:val="000000"/>
              </w:rPr>
              <w:t xml:space="preserve">Identify “tools” to use when interacting in play.  Identify how to establish a relationship with a child, the basic stages of play interaction, and demonstrate basic skills.  </w:t>
            </w:r>
            <w:r w:rsidRPr="00053FAE">
              <w:rPr>
                <w:i/>
                <w:color w:val="000000"/>
              </w:rPr>
              <w:t>Objective 3</w:t>
            </w:r>
          </w:p>
        </w:tc>
      </w:tr>
      <w:tr w:rsidR="001E2D7F" w:rsidRPr="00053FAE" w14:paraId="66923239" w14:textId="77777777" w:rsidTr="00352123">
        <w:tc>
          <w:tcPr>
            <w:tcW w:w="4320" w:type="dxa"/>
          </w:tcPr>
          <w:p w14:paraId="45B81BD8" w14:textId="677F8E67" w:rsidR="00A923BB" w:rsidRPr="00053FAE" w:rsidRDefault="00A923BB" w:rsidP="00A923BB">
            <w:pPr>
              <w:pStyle w:val="NoSpacing"/>
              <w:rPr>
                <w:b/>
                <w:bCs/>
              </w:rPr>
            </w:pPr>
            <w:r w:rsidRPr="00053FAE">
              <w:rPr>
                <w:b/>
                <w:bCs/>
              </w:rPr>
              <w:t>Presentation on Play in Education – Round 2</w:t>
            </w:r>
          </w:p>
          <w:p w14:paraId="2386F42A" w14:textId="0B51B492" w:rsidR="00A923BB" w:rsidRPr="00053FAE" w:rsidRDefault="00A923BB" w:rsidP="00A923BB">
            <w:r w:rsidRPr="00053FAE">
              <w:t>3-6 Minute Speech: 1-2 Pages</w:t>
            </w:r>
          </w:p>
          <w:p w14:paraId="66923231" w14:textId="7C9D9DB5" w:rsidR="001E2D7F" w:rsidRPr="00053FAE" w:rsidRDefault="001E2D7F">
            <w:pPr>
              <w:tabs>
                <w:tab w:val="left" w:pos="1440"/>
              </w:tabs>
            </w:pPr>
            <w:r w:rsidRPr="00053FAE">
              <w:t xml:space="preserve">Review your 3-6 minute presentation explaining play.  Revise it based on what you have learned and share it again with another person who is not an educator and get feedback.  Write a summary of your speech and how this experience differed from the first time.  </w:t>
            </w:r>
          </w:p>
        </w:tc>
        <w:tc>
          <w:tcPr>
            <w:tcW w:w="990" w:type="dxa"/>
            <w:tcBorders>
              <w:top w:val="single" w:sz="4" w:space="0" w:color="000000"/>
            </w:tcBorders>
            <w:shd w:val="clear" w:color="auto" w:fill="auto"/>
          </w:tcPr>
          <w:p w14:paraId="65FB2C81" w14:textId="5E2548DC" w:rsidR="001E2D7F" w:rsidRPr="00053FAE" w:rsidRDefault="001E2D7F" w:rsidP="001E2D7F">
            <w:pPr>
              <w:tabs>
                <w:tab w:val="left" w:pos="1440"/>
              </w:tabs>
            </w:pPr>
          </w:p>
          <w:p w14:paraId="66923234" w14:textId="6F2E8041" w:rsidR="001E2D7F" w:rsidRPr="00053FAE" w:rsidRDefault="001E2D7F">
            <w:pPr>
              <w:tabs>
                <w:tab w:val="left" w:pos="1440"/>
              </w:tabs>
            </w:pPr>
          </w:p>
        </w:tc>
        <w:tc>
          <w:tcPr>
            <w:tcW w:w="990" w:type="dxa"/>
            <w:tcBorders>
              <w:top w:val="single" w:sz="4" w:space="0" w:color="000000"/>
            </w:tcBorders>
            <w:shd w:val="clear" w:color="auto" w:fill="auto"/>
          </w:tcPr>
          <w:p w14:paraId="66923237" w14:textId="77777777" w:rsidR="001E2D7F" w:rsidRPr="00053FAE" w:rsidRDefault="001E2D7F">
            <w:pPr>
              <w:tabs>
                <w:tab w:val="left" w:pos="1440"/>
              </w:tabs>
            </w:pPr>
            <w:r w:rsidRPr="00053FAE">
              <w:t>5 Pts.</w:t>
            </w:r>
          </w:p>
        </w:tc>
        <w:tc>
          <w:tcPr>
            <w:tcW w:w="3150" w:type="dxa"/>
            <w:shd w:val="clear" w:color="auto" w:fill="auto"/>
          </w:tcPr>
          <w:p w14:paraId="66923238" w14:textId="77777777" w:rsidR="001E2D7F" w:rsidRPr="00053FAE" w:rsidRDefault="001E2D7F">
            <w:pPr>
              <w:tabs>
                <w:tab w:val="left" w:pos="1440"/>
              </w:tabs>
            </w:pPr>
            <w:r w:rsidRPr="00053FAE">
              <w:t xml:space="preserve">Understand the purpose of play in child development and will be able to express what play is and how educators can utilize the natural process of play.  </w:t>
            </w:r>
            <w:r w:rsidRPr="00053FAE">
              <w:rPr>
                <w:i/>
              </w:rPr>
              <w:t>Objective 1</w:t>
            </w:r>
          </w:p>
        </w:tc>
      </w:tr>
      <w:tr w:rsidR="001E2D7F" w:rsidRPr="00053FAE" w14:paraId="66923250" w14:textId="77777777" w:rsidTr="00352123">
        <w:tc>
          <w:tcPr>
            <w:tcW w:w="4320" w:type="dxa"/>
          </w:tcPr>
          <w:p w14:paraId="0A1877C2" w14:textId="0702752E" w:rsidR="00A923BB" w:rsidRPr="00053FAE" w:rsidRDefault="00A923BB">
            <w:pPr>
              <w:tabs>
                <w:tab w:val="left" w:pos="1440"/>
              </w:tabs>
              <w:rPr>
                <w:b/>
                <w:bCs/>
                <w:sz w:val="24"/>
                <w:szCs w:val="24"/>
              </w:rPr>
            </w:pPr>
            <w:r w:rsidRPr="00053FAE">
              <w:rPr>
                <w:b/>
                <w:bCs/>
              </w:rPr>
              <w:t xml:space="preserve">Video </w:t>
            </w:r>
            <w:r w:rsidR="00295C8D" w:rsidRPr="00053FAE">
              <w:rPr>
                <w:b/>
                <w:bCs/>
              </w:rPr>
              <w:t>of Basic Skills</w:t>
            </w:r>
            <w:r w:rsidRPr="00053FAE">
              <w:rPr>
                <w:b/>
                <w:bCs/>
              </w:rPr>
              <w:t xml:space="preserve">– 15-20 Minutes; Paper 1-2 Pages </w:t>
            </w:r>
            <w:r w:rsidR="00295C8D" w:rsidRPr="00053FAE">
              <w:rPr>
                <w:b/>
                <w:bCs/>
              </w:rPr>
              <w:t>(see below for more details)</w:t>
            </w:r>
          </w:p>
          <w:p w14:paraId="66923247" w14:textId="67D24E73" w:rsidR="001E2D7F" w:rsidRPr="00053FAE" w:rsidRDefault="001E2D7F">
            <w:pPr>
              <w:tabs>
                <w:tab w:val="left" w:pos="1440"/>
              </w:tabs>
              <w:rPr>
                <w:sz w:val="24"/>
                <w:szCs w:val="24"/>
              </w:rPr>
            </w:pPr>
            <w:r w:rsidRPr="00053FAE">
              <w:rPr>
                <w:sz w:val="24"/>
                <w:szCs w:val="24"/>
              </w:rPr>
              <w:lastRenderedPageBreak/>
              <w:t xml:space="preserve">Write a summary of your perception of the interaction, what do you feel you “did well” and what would you like to increase your ability in, include what you feel the child’s themes and world view are – consider personality priorities, goals of misbehavior, crucial C’s, and mistaken beliefs (you don’t need to cover each specifically but need to demonstrate your thought process on how you perceive their themes and world view and why).  </w:t>
            </w:r>
          </w:p>
        </w:tc>
        <w:tc>
          <w:tcPr>
            <w:tcW w:w="990" w:type="dxa"/>
            <w:shd w:val="clear" w:color="auto" w:fill="auto"/>
          </w:tcPr>
          <w:p w14:paraId="1720D63B" w14:textId="29EFB88A" w:rsidR="001E2D7F" w:rsidRPr="00053FAE" w:rsidRDefault="001E2D7F" w:rsidP="001E2D7F">
            <w:pPr>
              <w:tabs>
                <w:tab w:val="left" w:pos="1440"/>
              </w:tabs>
            </w:pPr>
          </w:p>
          <w:p w14:paraId="6692324A" w14:textId="61C759FE" w:rsidR="001E2D7F" w:rsidRPr="00053FAE" w:rsidRDefault="001E2D7F">
            <w:pPr>
              <w:tabs>
                <w:tab w:val="left" w:pos="1440"/>
              </w:tabs>
            </w:pPr>
          </w:p>
        </w:tc>
        <w:tc>
          <w:tcPr>
            <w:tcW w:w="990" w:type="dxa"/>
            <w:shd w:val="clear" w:color="auto" w:fill="auto"/>
          </w:tcPr>
          <w:p w14:paraId="6692324E" w14:textId="65AE1FE2" w:rsidR="001E2D7F" w:rsidRPr="00053FAE" w:rsidRDefault="001E2D7F" w:rsidP="001E2D7F">
            <w:pPr>
              <w:tabs>
                <w:tab w:val="left" w:pos="1440"/>
              </w:tabs>
            </w:pPr>
            <w:r w:rsidRPr="00053FAE">
              <w:lastRenderedPageBreak/>
              <w:t>50 Pts.</w:t>
            </w:r>
          </w:p>
        </w:tc>
        <w:tc>
          <w:tcPr>
            <w:tcW w:w="3150" w:type="dxa"/>
            <w:shd w:val="clear" w:color="auto" w:fill="auto"/>
          </w:tcPr>
          <w:p w14:paraId="6692324F" w14:textId="477D7314" w:rsidR="001E2D7F" w:rsidRPr="00053FAE" w:rsidRDefault="001E2D7F">
            <w:pPr>
              <w:pBdr>
                <w:top w:val="nil"/>
                <w:left w:val="nil"/>
                <w:bottom w:val="nil"/>
                <w:right w:val="nil"/>
                <w:between w:val="nil"/>
              </w:pBdr>
              <w:tabs>
                <w:tab w:val="left" w:pos="72"/>
              </w:tabs>
              <w:spacing w:after="0" w:line="240" w:lineRule="auto"/>
              <w:rPr>
                <w:color w:val="000000"/>
              </w:rPr>
            </w:pPr>
            <w:r w:rsidRPr="00053FAE">
              <w:rPr>
                <w:color w:val="000000"/>
              </w:rPr>
              <w:t xml:space="preserve">Identify “tools” to use when interacting in play.  Identify how </w:t>
            </w:r>
            <w:r w:rsidRPr="00053FAE">
              <w:rPr>
                <w:color w:val="000000"/>
              </w:rPr>
              <w:lastRenderedPageBreak/>
              <w:t xml:space="preserve">to establish a relationship with a child, the basic stages of play interaction, and demonstrate basic skills.  </w:t>
            </w:r>
            <w:r w:rsidRPr="00053FAE">
              <w:rPr>
                <w:i/>
                <w:color w:val="000000"/>
              </w:rPr>
              <w:t>Objective 3</w:t>
            </w:r>
          </w:p>
        </w:tc>
      </w:tr>
    </w:tbl>
    <w:p w14:paraId="66923272" w14:textId="77777777" w:rsidR="001C5190" w:rsidRPr="00053FAE" w:rsidRDefault="001C5190">
      <w:pPr>
        <w:spacing w:after="0"/>
      </w:pPr>
    </w:p>
    <w:p w14:paraId="66923273" w14:textId="77777777" w:rsidR="001C5190" w:rsidRPr="00053FAE" w:rsidRDefault="001C5190">
      <w:pPr>
        <w:tabs>
          <w:tab w:val="right" w:pos="9180"/>
        </w:tabs>
        <w:spacing w:after="0"/>
        <w:rPr>
          <w:b/>
          <w:sz w:val="24"/>
          <w:szCs w:val="24"/>
        </w:rPr>
      </w:pPr>
    </w:p>
    <w:p w14:paraId="66923274" w14:textId="05894EE0" w:rsidR="001C5190" w:rsidRPr="00053FAE" w:rsidRDefault="00936361" w:rsidP="001E2D7F">
      <w:pPr>
        <w:tabs>
          <w:tab w:val="right" w:pos="9180"/>
        </w:tabs>
        <w:spacing w:after="0"/>
        <w:rPr>
          <w:sz w:val="24"/>
          <w:szCs w:val="24"/>
        </w:rPr>
      </w:pPr>
      <w:r w:rsidRPr="00053FAE">
        <w:rPr>
          <w:b/>
          <w:i/>
          <w:sz w:val="24"/>
          <w:szCs w:val="24"/>
          <w:u w:val="single"/>
        </w:rPr>
        <w:t>Video of Basic Skills</w:t>
      </w:r>
      <w:r w:rsidRPr="00053FAE">
        <w:rPr>
          <w:i/>
          <w:sz w:val="24"/>
          <w:szCs w:val="24"/>
        </w:rPr>
        <w:t xml:space="preserve"> </w:t>
      </w:r>
      <w:r w:rsidRPr="00053FAE">
        <w:rPr>
          <w:sz w:val="24"/>
          <w:szCs w:val="24"/>
        </w:rPr>
        <w:t xml:space="preserve"> </w:t>
      </w:r>
      <w:r w:rsidRPr="00053FAE">
        <w:rPr>
          <w:sz w:val="24"/>
          <w:szCs w:val="24"/>
        </w:rPr>
        <w:tab/>
        <w:t xml:space="preserve"> </w:t>
      </w:r>
      <w:r w:rsidRPr="00053FAE">
        <w:rPr>
          <w:sz w:val="24"/>
          <w:szCs w:val="24"/>
        </w:rPr>
        <w:br/>
      </w:r>
      <w:r w:rsidRPr="00053FAE">
        <w:rPr>
          <w:b/>
          <w:sz w:val="24"/>
          <w:szCs w:val="24"/>
        </w:rPr>
        <w:t xml:space="preserve">Due: </w:t>
      </w:r>
      <w:r w:rsidRPr="00053FAE">
        <w:rPr>
          <w:sz w:val="24"/>
          <w:szCs w:val="24"/>
        </w:rPr>
        <w:tab/>
      </w:r>
    </w:p>
    <w:p w14:paraId="66923275" w14:textId="77777777" w:rsidR="001C5190" w:rsidRPr="00053FAE" w:rsidRDefault="001C5190">
      <w:pPr>
        <w:tabs>
          <w:tab w:val="right" w:pos="9180"/>
        </w:tabs>
        <w:spacing w:after="0"/>
        <w:ind w:left="720" w:firstLine="720"/>
        <w:rPr>
          <w:sz w:val="24"/>
          <w:szCs w:val="24"/>
        </w:rPr>
      </w:pPr>
    </w:p>
    <w:p w14:paraId="66923276" w14:textId="77777777" w:rsidR="001C5190" w:rsidRPr="00053FAE" w:rsidRDefault="00936361" w:rsidP="001E2D7F">
      <w:pPr>
        <w:tabs>
          <w:tab w:val="right" w:pos="9180"/>
        </w:tabs>
        <w:spacing w:after="0"/>
        <w:rPr>
          <w:sz w:val="24"/>
          <w:szCs w:val="24"/>
        </w:rPr>
      </w:pPr>
      <w:r w:rsidRPr="00053FAE">
        <w:rPr>
          <w:sz w:val="24"/>
          <w:szCs w:val="24"/>
        </w:rPr>
        <w:t xml:space="preserve">Create a Video of you interacting with a child who is developmentally on target.  Please do not tape a child who is known to have significant trauma/mental health history.  It can be your own child, a relative, or the child of a friend.  You will need a signed release – release will be provided in class. </w:t>
      </w:r>
    </w:p>
    <w:p w14:paraId="66923277" w14:textId="77777777" w:rsidR="001C5190" w:rsidRPr="00053FAE" w:rsidRDefault="001C5190">
      <w:pPr>
        <w:tabs>
          <w:tab w:val="right" w:pos="9180"/>
        </w:tabs>
        <w:spacing w:after="0"/>
        <w:ind w:left="720"/>
        <w:rPr>
          <w:sz w:val="24"/>
          <w:szCs w:val="24"/>
        </w:rPr>
      </w:pPr>
    </w:p>
    <w:p w14:paraId="66923278" w14:textId="77777777" w:rsidR="001C5190" w:rsidRPr="00053FAE" w:rsidRDefault="00936361" w:rsidP="001E2D7F">
      <w:pPr>
        <w:tabs>
          <w:tab w:val="right" w:pos="9180"/>
        </w:tabs>
        <w:spacing w:after="0"/>
        <w:rPr>
          <w:sz w:val="24"/>
          <w:szCs w:val="24"/>
        </w:rPr>
      </w:pPr>
      <w:r w:rsidRPr="00053FAE">
        <w:rPr>
          <w:sz w:val="24"/>
          <w:szCs w:val="24"/>
        </w:rPr>
        <w:t xml:space="preserve">In the tape you should demonstrate at least 4 basic skills – this may include structuring, tracking, reflection of content and process, returning responsibility, facilitating self-advocacy, answering/asking a question, and/or limit setting.  It needs to also include at least one encouraging comment.  </w:t>
      </w:r>
    </w:p>
    <w:p w14:paraId="66923279" w14:textId="77777777" w:rsidR="001C5190" w:rsidRPr="00053FAE" w:rsidRDefault="001C5190">
      <w:pPr>
        <w:tabs>
          <w:tab w:val="right" w:pos="9180"/>
        </w:tabs>
        <w:spacing w:after="0"/>
        <w:ind w:left="720"/>
        <w:rPr>
          <w:sz w:val="24"/>
          <w:szCs w:val="24"/>
        </w:rPr>
      </w:pPr>
    </w:p>
    <w:p w14:paraId="6692327B" w14:textId="19CA2C6C" w:rsidR="001C5190" w:rsidRPr="00053FAE" w:rsidRDefault="00936361" w:rsidP="00053FAE">
      <w:pPr>
        <w:tabs>
          <w:tab w:val="right" w:pos="9180"/>
        </w:tabs>
        <w:spacing w:after="0"/>
        <w:rPr>
          <w:sz w:val="24"/>
          <w:szCs w:val="24"/>
        </w:rPr>
      </w:pPr>
      <w:r w:rsidRPr="00053FAE">
        <w:rPr>
          <w:sz w:val="24"/>
          <w:szCs w:val="24"/>
        </w:rPr>
        <w:t xml:space="preserve">Write a summary of your perception of the interaction, what do you feel you “did well” and what would you like to increase your ability in, include what you feel the child’s themes and world view are – consider personality priorities, goals of misbehavior, crucial C’s, and mistaken beliefs (you don’t need to cover each specifically but need to demonstrate your thought process on how you perceive their themes and world view and why).  </w:t>
      </w:r>
    </w:p>
    <w:p w14:paraId="6692327C" w14:textId="77777777" w:rsidR="001C5190" w:rsidRPr="00053FAE" w:rsidRDefault="00936361">
      <w:pPr>
        <w:spacing w:after="0"/>
        <w:rPr>
          <w:b/>
          <w:sz w:val="24"/>
          <w:szCs w:val="24"/>
        </w:rPr>
      </w:pPr>
      <w:r w:rsidRPr="00053FAE">
        <w:rPr>
          <w:b/>
          <w:sz w:val="24"/>
          <w:szCs w:val="24"/>
        </w:rPr>
        <w:t xml:space="preserve">Confidentiality of Subjects: </w:t>
      </w:r>
    </w:p>
    <w:p w14:paraId="6692327E" w14:textId="7C16DCC2" w:rsidR="001C5190" w:rsidRPr="00053FAE" w:rsidRDefault="00936361">
      <w:pPr>
        <w:spacing w:after="0"/>
        <w:rPr>
          <w:sz w:val="24"/>
          <w:szCs w:val="24"/>
        </w:rPr>
      </w:pPr>
      <w:r w:rsidRPr="00053FAE">
        <w:rPr>
          <w:sz w:val="24"/>
          <w:szCs w:val="24"/>
        </w:rPr>
        <w:t xml:space="preserve">The nature of this course is to help teachers learn more about observing students.  In order to learn this skill, there must be practice.  However, we are committed to the ethical and legal responsibility of protecting the privacy of the individuals referred to in the assignments and conversation.  Therefore, please do not use a child’s real name in conversations or in written form.  </w:t>
      </w:r>
    </w:p>
    <w:p w14:paraId="14200128" w14:textId="77777777" w:rsidR="00053FAE" w:rsidRPr="00053FAE" w:rsidRDefault="00053FAE">
      <w:pPr>
        <w:spacing w:after="0"/>
        <w:rPr>
          <w:sz w:val="24"/>
          <w:szCs w:val="24"/>
        </w:rPr>
      </w:pPr>
    </w:p>
    <w:p w14:paraId="6692327F" w14:textId="77777777" w:rsidR="001C5190" w:rsidRPr="00053FAE" w:rsidRDefault="00936361">
      <w:pPr>
        <w:spacing w:after="0"/>
        <w:rPr>
          <w:b/>
          <w:sz w:val="24"/>
          <w:szCs w:val="24"/>
        </w:rPr>
      </w:pPr>
      <w:r w:rsidRPr="00053FAE">
        <w:rPr>
          <w:b/>
          <w:sz w:val="24"/>
          <w:szCs w:val="24"/>
        </w:rPr>
        <w:t>Grading Criteria:</w:t>
      </w:r>
    </w:p>
    <w:p w14:paraId="66923280" w14:textId="2AD9069E" w:rsidR="001C5190" w:rsidRPr="00053FAE" w:rsidRDefault="00936361">
      <w:pPr>
        <w:spacing w:after="0"/>
        <w:rPr>
          <w:sz w:val="24"/>
          <w:szCs w:val="24"/>
        </w:rPr>
      </w:pPr>
      <w:r w:rsidRPr="00053FAE">
        <w:rPr>
          <w:sz w:val="24"/>
          <w:szCs w:val="24"/>
        </w:rPr>
        <w:lastRenderedPageBreak/>
        <w:t xml:space="preserve">For Drake graduate credit the grading scale is based on letters and submitted by the instructor as an </w:t>
      </w:r>
      <w:r w:rsidRPr="00053FAE">
        <w:rPr>
          <w:i/>
          <w:sz w:val="24"/>
          <w:szCs w:val="24"/>
        </w:rPr>
        <w:t>A, B, C, D</w:t>
      </w:r>
      <w:r w:rsidRPr="00053FAE">
        <w:rPr>
          <w:sz w:val="24"/>
          <w:szCs w:val="24"/>
        </w:rPr>
        <w:t xml:space="preserve"> or </w:t>
      </w:r>
      <w:r w:rsidRPr="00053FAE">
        <w:rPr>
          <w:i/>
          <w:sz w:val="24"/>
          <w:szCs w:val="24"/>
        </w:rPr>
        <w:t>F</w:t>
      </w:r>
      <w:r w:rsidRPr="00053FAE">
        <w:rPr>
          <w:sz w:val="24"/>
          <w:szCs w:val="24"/>
        </w:rPr>
        <w:t xml:space="preserve">.  There are no (+) plus or (-) minus grading scale options due to our system.  </w:t>
      </w:r>
    </w:p>
    <w:p w14:paraId="66923281" w14:textId="77777777" w:rsidR="001C5190" w:rsidRPr="00053FAE" w:rsidRDefault="001C5190">
      <w:pPr>
        <w:spacing w:after="0"/>
        <w:rPr>
          <w:sz w:val="24"/>
          <w:szCs w:val="24"/>
        </w:rPr>
      </w:pPr>
    </w:p>
    <w:p w14:paraId="66923282" w14:textId="72CF1569" w:rsidR="001C5190" w:rsidRPr="00053FAE" w:rsidRDefault="00936361">
      <w:pPr>
        <w:spacing w:after="0"/>
        <w:rPr>
          <w:sz w:val="24"/>
          <w:szCs w:val="24"/>
        </w:rPr>
      </w:pPr>
      <w:r w:rsidRPr="00053FAE">
        <w:rPr>
          <w:sz w:val="24"/>
          <w:szCs w:val="24"/>
        </w:rPr>
        <w:t xml:space="preserve">Grades of either an </w:t>
      </w:r>
      <w:r w:rsidRPr="00053FAE">
        <w:rPr>
          <w:i/>
          <w:sz w:val="24"/>
          <w:szCs w:val="24"/>
        </w:rPr>
        <w:t>A</w:t>
      </w:r>
      <w:r w:rsidRPr="00053FAE">
        <w:rPr>
          <w:sz w:val="24"/>
          <w:szCs w:val="24"/>
        </w:rPr>
        <w:t xml:space="preserve"> or </w:t>
      </w:r>
      <w:r w:rsidRPr="00053FAE">
        <w:rPr>
          <w:i/>
          <w:sz w:val="24"/>
          <w:szCs w:val="24"/>
        </w:rPr>
        <w:t>B</w:t>
      </w:r>
      <w:r w:rsidRPr="00053FAE">
        <w:rPr>
          <w:b/>
          <w:sz w:val="24"/>
          <w:szCs w:val="24"/>
        </w:rPr>
        <w:t xml:space="preserve"> </w:t>
      </w:r>
      <w:r w:rsidRPr="00053FAE">
        <w:rPr>
          <w:sz w:val="24"/>
          <w:szCs w:val="24"/>
        </w:rPr>
        <w:t xml:space="preserve">are considered passing.  </w:t>
      </w:r>
      <w:r w:rsidR="00883F3E" w:rsidRPr="00053FAE">
        <w:rPr>
          <w:sz w:val="24"/>
          <w:szCs w:val="24"/>
        </w:rPr>
        <w:t>G</w:t>
      </w:r>
      <w:r w:rsidRPr="00053FAE">
        <w:rPr>
          <w:sz w:val="24"/>
          <w:szCs w:val="24"/>
        </w:rPr>
        <w:t xml:space="preserve">raduate courses assign a letter grade.  Not passing grades are </w:t>
      </w:r>
      <w:r w:rsidRPr="00053FAE">
        <w:rPr>
          <w:i/>
          <w:sz w:val="24"/>
          <w:szCs w:val="24"/>
        </w:rPr>
        <w:t>C, D</w:t>
      </w:r>
      <w:r w:rsidRPr="00053FAE">
        <w:rPr>
          <w:sz w:val="24"/>
          <w:szCs w:val="24"/>
        </w:rPr>
        <w:t xml:space="preserve"> and </w:t>
      </w:r>
      <w:r w:rsidRPr="00053FAE">
        <w:rPr>
          <w:i/>
          <w:sz w:val="24"/>
          <w:szCs w:val="24"/>
        </w:rPr>
        <w:t>F</w:t>
      </w:r>
      <w:r w:rsidRPr="00053FAE">
        <w:rPr>
          <w:sz w:val="24"/>
          <w:szCs w:val="24"/>
        </w:rPr>
        <w:t xml:space="preserve">.  This means the educator DOES NOT have enough content or understanding of the coursework to transmit the information on to student learners.  </w:t>
      </w:r>
    </w:p>
    <w:p w14:paraId="66923283" w14:textId="77777777" w:rsidR="001C5190" w:rsidRPr="00053FAE" w:rsidRDefault="001C5190">
      <w:pPr>
        <w:spacing w:after="0"/>
        <w:rPr>
          <w:sz w:val="24"/>
          <w:szCs w:val="24"/>
        </w:rPr>
      </w:pPr>
    </w:p>
    <w:p w14:paraId="66923284" w14:textId="77777777" w:rsidR="001C5190" w:rsidRPr="00053FAE" w:rsidRDefault="00936361">
      <w:pPr>
        <w:spacing w:after="0"/>
        <w:rPr>
          <w:sz w:val="24"/>
          <w:szCs w:val="24"/>
        </w:rPr>
      </w:pPr>
      <w:r w:rsidRPr="00053FAE">
        <w:rPr>
          <w:sz w:val="24"/>
          <w:szCs w:val="24"/>
        </w:rPr>
        <w:t>Incompletes are when an educator has an extenuating circumstance beyond their control (hospitalization, bereavement, jury duty, etc.) and cannot complete the required assignments/coursework.  If the instructor gives an extension for coursework to be completed beyond when grades are due an “</w:t>
      </w:r>
      <w:r w:rsidRPr="00053FAE">
        <w:rPr>
          <w:i/>
          <w:sz w:val="24"/>
          <w:szCs w:val="24"/>
        </w:rPr>
        <w:t>I”</w:t>
      </w:r>
      <w:r w:rsidRPr="00053FAE">
        <w:rPr>
          <w:sz w:val="24"/>
          <w:szCs w:val="24"/>
        </w:rPr>
        <w:t xml:space="preserve"> grade will be assigned.  If the work is not completed by the assigned date, then the grade submitted will reflect the coursework that has been completed.</w:t>
      </w:r>
    </w:p>
    <w:p w14:paraId="66923285" w14:textId="77777777" w:rsidR="001C5190" w:rsidRPr="00053FAE" w:rsidRDefault="001C5190">
      <w:pPr>
        <w:spacing w:after="0"/>
        <w:rPr>
          <w:sz w:val="24"/>
          <w:szCs w:val="24"/>
        </w:rPr>
      </w:pPr>
    </w:p>
    <w:p w14:paraId="66923286" w14:textId="77777777" w:rsidR="001C5190" w:rsidRPr="00053FAE" w:rsidRDefault="00936361">
      <w:pPr>
        <w:pBdr>
          <w:top w:val="nil"/>
          <w:left w:val="nil"/>
          <w:bottom w:val="nil"/>
          <w:right w:val="nil"/>
          <w:between w:val="nil"/>
        </w:pBdr>
        <w:spacing w:after="0" w:line="240" w:lineRule="auto"/>
        <w:ind w:left="720" w:firstLine="720"/>
        <w:rPr>
          <w:b/>
          <w:color w:val="000000"/>
          <w:sz w:val="24"/>
          <w:szCs w:val="24"/>
        </w:rPr>
      </w:pPr>
      <w:r w:rsidRPr="00053FAE">
        <w:rPr>
          <w:b/>
          <w:color w:val="000000"/>
          <w:sz w:val="24"/>
          <w:szCs w:val="24"/>
        </w:rPr>
        <w:t>90-100 %</w:t>
      </w:r>
      <w:r w:rsidRPr="00053FAE">
        <w:rPr>
          <w:b/>
          <w:color w:val="000000"/>
          <w:sz w:val="24"/>
          <w:szCs w:val="24"/>
        </w:rPr>
        <w:tab/>
        <w:t>(90-100 points)</w:t>
      </w:r>
      <w:r w:rsidRPr="00053FAE">
        <w:rPr>
          <w:b/>
          <w:color w:val="000000"/>
          <w:sz w:val="24"/>
          <w:szCs w:val="24"/>
        </w:rPr>
        <w:tab/>
      </w:r>
      <w:r w:rsidRPr="00053FAE">
        <w:rPr>
          <w:b/>
          <w:color w:val="000000"/>
          <w:sz w:val="24"/>
          <w:szCs w:val="24"/>
        </w:rPr>
        <w:tab/>
      </w:r>
      <w:r w:rsidRPr="00053FAE">
        <w:rPr>
          <w:b/>
          <w:color w:val="000000"/>
          <w:sz w:val="24"/>
          <w:szCs w:val="24"/>
        </w:rPr>
        <w:tab/>
        <w:t>A</w:t>
      </w:r>
    </w:p>
    <w:p w14:paraId="66923287" w14:textId="77777777" w:rsidR="001C5190" w:rsidRPr="00053FAE" w:rsidRDefault="00936361">
      <w:pPr>
        <w:pBdr>
          <w:top w:val="nil"/>
          <w:left w:val="nil"/>
          <w:bottom w:val="nil"/>
          <w:right w:val="nil"/>
          <w:between w:val="nil"/>
        </w:pBdr>
        <w:spacing w:after="0" w:line="240" w:lineRule="auto"/>
        <w:rPr>
          <w:b/>
          <w:color w:val="000000"/>
          <w:sz w:val="24"/>
          <w:szCs w:val="24"/>
        </w:rPr>
      </w:pPr>
      <w:r w:rsidRPr="00053FAE">
        <w:rPr>
          <w:b/>
          <w:color w:val="000000"/>
          <w:sz w:val="24"/>
          <w:szCs w:val="24"/>
        </w:rPr>
        <w:tab/>
      </w:r>
      <w:r w:rsidRPr="00053FAE">
        <w:rPr>
          <w:b/>
          <w:color w:val="000000"/>
          <w:sz w:val="24"/>
          <w:szCs w:val="24"/>
        </w:rPr>
        <w:tab/>
        <w:t>80-89 %</w:t>
      </w:r>
      <w:r w:rsidRPr="00053FAE">
        <w:rPr>
          <w:b/>
          <w:color w:val="000000"/>
          <w:sz w:val="24"/>
          <w:szCs w:val="24"/>
        </w:rPr>
        <w:tab/>
        <w:t>(80-89 points)</w:t>
      </w:r>
      <w:r w:rsidRPr="00053FAE">
        <w:rPr>
          <w:b/>
          <w:color w:val="000000"/>
          <w:sz w:val="24"/>
          <w:szCs w:val="24"/>
        </w:rPr>
        <w:tab/>
      </w:r>
      <w:r w:rsidRPr="00053FAE">
        <w:rPr>
          <w:b/>
          <w:color w:val="000000"/>
          <w:sz w:val="24"/>
          <w:szCs w:val="24"/>
        </w:rPr>
        <w:tab/>
      </w:r>
      <w:r w:rsidRPr="00053FAE">
        <w:rPr>
          <w:b/>
          <w:color w:val="000000"/>
          <w:sz w:val="24"/>
          <w:szCs w:val="24"/>
        </w:rPr>
        <w:tab/>
      </w:r>
      <w:r w:rsidRPr="00053FAE">
        <w:rPr>
          <w:b/>
          <w:color w:val="000000"/>
          <w:sz w:val="24"/>
          <w:szCs w:val="24"/>
        </w:rPr>
        <w:tab/>
        <w:t>B</w:t>
      </w:r>
    </w:p>
    <w:p w14:paraId="66923288" w14:textId="77777777" w:rsidR="001C5190" w:rsidRPr="00053FAE" w:rsidRDefault="00936361">
      <w:pPr>
        <w:pBdr>
          <w:top w:val="nil"/>
          <w:left w:val="nil"/>
          <w:bottom w:val="nil"/>
          <w:right w:val="nil"/>
          <w:between w:val="nil"/>
        </w:pBdr>
        <w:spacing w:after="0" w:line="240" w:lineRule="auto"/>
        <w:rPr>
          <w:b/>
          <w:color w:val="000000"/>
          <w:sz w:val="24"/>
          <w:szCs w:val="24"/>
        </w:rPr>
      </w:pPr>
      <w:r w:rsidRPr="00053FAE">
        <w:rPr>
          <w:b/>
          <w:color w:val="000000"/>
          <w:sz w:val="24"/>
          <w:szCs w:val="24"/>
        </w:rPr>
        <w:tab/>
      </w:r>
      <w:r w:rsidRPr="00053FAE">
        <w:rPr>
          <w:b/>
          <w:color w:val="000000"/>
          <w:sz w:val="24"/>
          <w:szCs w:val="24"/>
        </w:rPr>
        <w:tab/>
        <w:t>70-79 %</w:t>
      </w:r>
      <w:r w:rsidRPr="00053FAE">
        <w:rPr>
          <w:b/>
          <w:color w:val="000000"/>
          <w:sz w:val="24"/>
          <w:szCs w:val="24"/>
        </w:rPr>
        <w:tab/>
        <w:t>(70-79 points)</w:t>
      </w:r>
      <w:r w:rsidRPr="00053FAE">
        <w:rPr>
          <w:b/>
          <w:color w:val="000000"/>
          <w:sz w:val="24"/>
          <w:szCs w:val="24"/>
        </w:rPr>
        <w:tab/>
      </w:r>
      <w:r w:rsidRPr="00053FAE">
        <w:rPr>
          <w:b/>
          <w:color w:val="000000"/>
          <w:sz w:val="24"/>
          <w:szCs w:val="24"/>
        </w:rPr>
        <w:tab/>
      </w:r>
      <w:r w:rsidRPr="00053FAE">
        <w:rPr>
          <w:b/>
          <w:color w:val="000000"/>
          <w:sz w:val="24"/>
          <w:szCs w:val="24"/>
        </w:rPr>
        <w:tab/>
      </w:r>
      <w:r w:rsidRPr="00053FAE">
        <w:rPr>
          <w:b/>
          <w:color w:val="000000"/>
          <w:sz w:val="24"/>
          <w:szCs w:val="24"/>
        </w:rPr>
        <w:tab/>
        <w:t>C</w:t>
      </w:r>
    </w:p>
    <w:p w14:paraId="66923289" w14:textId="77777777" w:rsidR="001C5190" w:rsidRPr="00053FAE" w:rsidRDefault="00936361">
      <w:pPr>
        <w:pBdr>
          <w:top w:val="nil"/>
          <w:left w:val="nil"/>
          <w:bottom w:val="nil"/>
          <w:right w:val="nil"/>
          <w:between w:val="nil"/>
        </w:pBdr>
        <w:spacing w:after="0" w:line="240" w:lineRule="auto"/>
        <w:rPr>
          <w:b/>
          <w:color w:val="000000"/>
          <w:sz w:val="24"/>
          <w:szCs w:val="24"/>
        </w:rPr>
      </w:pPr>
      <w:r w:rsidRPr="00053FAE">
        <w:rPr>
          <w:b/>
          <w:color w:val="000000"/>
          <w:sz w:val="24"/>
          <w:szCs w:val="24"/>
        </w:rPr>
        <w:tab/>
      </w:r>
      <w:r w:rsidRPr="00053FAE">
        <w:rPr>
          <w:b/>
          <w:color w:val="000000"/>
          <w:sz w:val="24"/>
          <w:szCs w:val="24"/>
        </w:rPr>
        <w:tab/>
        <w:t>60-69 %</w:t>
      </w:r>
      <w:r w:rsidRPr="00053FAE">
        <w:rPr>
          <w:b/>
          <w:color w:val="000000"/>
          <w:sz w:val="24"/>
          <w:szCs w:val="24"/>
        </w:rPr>
        <w:tab/>
        <w:t>(60-69 points)</w:t>
      </w:r>
      <w:r w:rsidRPr="00053FAE">
        <w:rPr>
          <w:b/>
          <w:color w:val="000000"/>
          <w:sz w:val="24"/>
          <w:szCs w:val="24"/>
        </w:rPr>
        <w:tab/>
      </w:r>
      <w:r w:rsidRPr="00053FAE">
        <w:rPr>
          <w:b/>
          <w:color w:val="000000"/>
          <w:sz w:val="24"/>
          <w:szCs w:val="24"/>
        </w:rPr>
        <w:tab/>
      </w:r>
      <w:r w:rsidRPr="00053FAE">
        <w:rPr>
          <w:b/>
          <w:color w:val="000000"/>
          <w:sz w:val="24"/>
          <w:szCs w:val="24"/>
        </w:rPr>
        <w:tab/>
      </w:r>
      <w:r w:rsidRPr="00053FAE">
        <w:rPr>
          <w:b/>
          <w:color w:val="000000"/>
          <w:sz w:val="24"/>
          <w:szCs w:val="24"/>
        </w:rPr>
        <w:tab/>
        <w:t>D</w:t>
      </w:r>
    </w:p>
    <w:p w14:paraId="6692328A" w14:textId="77777777" w:rsidR="001C5190" w:rsidRPr="00053FAE" w:rsidRDefault="00936361">
      <w:pPr>
        <w:pBdr>
          <w:top w:val="nil"/>
          <w:left w:val="nil"/>
          <w:bottom w:val="nil"/>
          <w:right w:val="nil"/>
          <w:between w:val="nil"/>
        </w:pBdr>
        <w:spacing w:after="0" w:line="240" w:lineRule="auto"/>
        <w:rPr>
          <w:b/>
          <w:color w:val="000000"/>
          <w:sz w:val="24"/>
          <w:szCs w:val="24"/>
        </w:rPr>
      </w:pPr>
      <w:r w:rsidRPr="00053FAE">
        <w:rPr>
          <w:b/>
          <w:color w:val="000000"/>
          <w:sz w:val="24"/>
          <w:szCs w:val="24"/>
        </w:rPr>
        <w:tab/>
      </w:r>
      <w:r w:rsidRPr="00053FAE">
        <w:rPr>
          <w:b/>
          <w:color w:val="000000"/>
          <w:sz w:val="24"/>
          <w:szCs w:val="24"/>
        </w:rPr>
        <w:tab/>
        <w:t>Below 60 %</w:t>
      </w:r>
      <w:r w:rsidRPr="00053FAE">
        <w:rPr>
          <w:b/>
          <w:color w:val="000000"/>
          <w:sz w:val="24"/>
          <w:szCs w:val="24"/>
        </w:rPr>
        <w:tab/>
        <w:t>(59 points and below)</w:t>
      </w:r>
      <w:r w:rsidRPr="00053FAE">
        <w:rPr>
          <w:b/>
          <w:color w:val="000000"/>
          <w:sz w:val="24"/>
          <w:szCs w:val="24"/>
        </w:rPr>
        <w:tab/>
      </w:r>
      <w:r w:rsidRPr="00053FAE">
        <w:rPr>
          <w:b/>
          <w:color w:val="000000"/>
          <w:sz w:val="24"/>
          <w:szCs w:val="24"/>
        </w:rPr>
        <w:tab/>
        <w:t>F</w:t>
      </w:r>
    </w:p>
    <w:p w14:paraId="6692328B" w14:textId="77777777" w:rsidR="001C5190" w:rsidRPr="00053FAE" w:rsidRDefault="001C5190">
      <w:pPr>
        <w:spacing w:after="0"/>
        <w:rPr>
          <w:sz w:val="24"/>
          <w:szCs w:val="24"/>
        </w:rPr>
      </w:pPr>
    </w:p>
    <w:p w14:paraId="6692328C" w14:textId="77777777" w:rsidR="001C5190" w:rsidRPr="00053FAE" w:rsidRDefault="00936361">
      <w:pPr>
        <w:rPr>
          <w:b/>
          <w:sz w:val="24"/>
          <w:szCs w:val="24"/>
        </w:rPr>
      </w:pPr>
      <w:r w:rsidRPr="00053FAE">
        <w:rPr>
          <w:b/>
          <w:sz w:val="24"/>
          <w:szCs w:val="24"/>
        </w:rPr>
        <w:t>Additional Resources:</w:t>
      </w:r>
    </w:p>
    <w:p w14:paraId="6692328D" w14:textId="77777777" w:rsidR="001C5190" w:rsidRPr="00053FAE" w:rsidRDefault="00936361">
      <w:pPr>
        <w:numPr>
          <w:ilvl w:val="0"/>
          <w:numId w:val="9"/>
        </w:numPr>
        <w:pBdr>
          <w:top w:val="nil"/>
          <w:left w:val="nil"/>
          <w:bottom w:val="nil"/>
          <w:right w:val="nil"/>
          <w:between w:val="nil"/>
        </w:pBdr>
        <w:tabs>
          <w:tab w:val="left" w:pos="72"/>
        </w:tabs>
        <w:spacing w:after="0" w:line="240" w:lineRule="auto"/>
        <w:rPr>
          <w:color w:val="000000"/>
          <w:sz w:val="24"/>
          <w:szCs w:val="24"/>
        </w:rPr>
      </w:pPr>
      <w:r w:rsidRPr="00053FAE">
        <w:rPr>
          <w:i/>
          <w:color w:val="000000"/>
          <w:sz w:val="24"/>
          <w:szCs w:val="24"/>
        </w:rPr>
        <w:t>International Journal of Play Therapy</w:t>
      </w:r>
      <w:r w:rsidRPr="00053FAE">
        <w:rPr>
          <w:color w:val="000000"/>
          <w:sz w:val="24"/>
          <w:szCs w:val="24"/>
        </w:rPr>
        <w:t xml:space="preserve"> for research articles and </w:t>
      </w:r>
      <w:r w:rsidRPr="00053FAE">
        <w:rPr>
          <w:i/>
          <w:color w:val="000000"/>
          <w:sz w:val="24"/>
          <w:szCs w:val="24"/>
        </w:rPr>
        <w:t>Play Therapy Magazine</w:t>
      </w:r>
      <w:r w:rsidRPr="00053FAE">
        <w:rPr>
          <w:color w:val="000000"/>
          <w:sz w:val="24"/>
          <w:szCs w:val="24"/>
        </w:rPr>
        <w:t xml:space="preserve"> for popular articles on play therapy. </w:t>
      </w:r>
    </w:p>
    <w:p w14:paraId="6692328E" w14:textId="77777777" w:rsidR="001C5190" w:rsidRPr="00053FAE" w:rsidRDefault="001C5190">
      <w:pPr>
        <w:pBdr>
          <w:top w:val="nil"/>
          <w:left w:val="nil"/>
          <w:bottom w:val="nil"/>
          <w:right w:val="nil"/>
          <w:between w:val="nil"/>
        </w:pBdr>
        <w:tabs>
          <w:tab w:val="left" w:pos="72"/>
        </w:tabs>
        <w:spacing w:after="0" w:line="240" w:lineRule="auto"/>
        <w:ind w:left="720"/>
        <w:rPr>
          <w:color w:val="000000"/>
          <w:sz w:val="24"/>
          <w:szCs w:val="24"/>
        </w:rPr>
      </w:pPr>
    </w:p>
    <w:p w14:paraId="6692328F" w14:textId="77777777" w:rsidR="001C5190" w:rsidRPr="00053FAE" w:rsidRDefault="00936361">
      <w:pPr>
        <w:numPr>
          <w:ilvl w:val="0"/>
          <w:numId w:val="9"/>
        </w:numPr>
        <w:pBdr>
          <w:top w:val="nil"/>
          <w:left w:val="nil"/>
          <w:bottom w:val="nil"/>
          <w:right w:val="nil"/>
          <w:between w:val="nil"/>
        </w:pBdr>
        <w:tabs>
          <w:tab w:val="left" w:pos="72"/>
        </w:tabs>
        <w:spacing w:after="0" w:line="240" w:lineRule="auto"/>
        <w:rPr>
          <w:color w:val="000000"/>
          <w:sz w:val="24"/>
          <w:szCs w:val="24"/>
        </w:rPr>
      </w:pPr>
      <w:r w:rsidRPr="00053FAE">
        <w:rPr>
          <w:color w:val="000000"/>
          <w:sz w:val="24"/>
          <w:szCs w:val="24"/>
        </w:rPr>
        <w:t xml:space="preserve">Kottman, T. (2014).  </w:t>
      </w:r>
      <w:r w:rsidRPr="00053FAE">
        <w:rPr>
          <w:i/>
          <w:color w:val="000000"/>
          <w:sz w:val="24"/>
          <w:szCs w:val="24"/>
        </w:rPr>
        <w:t>Play Therapy: Basics and Beyond</w:t>
      </w:r>
      <w:r w:rsidRPr="00053FAE">
        <w:rPr>
          <w:color w:val="000000"/>
          <w:sz w:val="24"/>
          <w:szCs w:val="24"/>
        </w:rPr>
        <w:t>. Hoboken, New Jersey: Wiley.</w:t>
      </w:r>
    </w:p>
    <w:p w14:paraId="66923290" w14:textId="77777777" w:rsidR="001C5190" w:rsidRPr="00053FAE" w:rsidRDefault="001C5190">
      <w:pPr>
        <w:shd w:val="clear" w:color="auto" w:fill="FFFFFF"/>
        <w:spacing w:after="0"/>
        <w:rPr>
          <w:color w:val="333333"/>
          <w:sz w:val="24"/>
          <w:szCs w:val="24"/>
        </w:rPr>
      </w:pPr>
    </w:p>
    <w:p w14:paraId="66923291" w14:textId="77777777" w:rsidR="001C5190" w:rsidRPr="00053FAE" w:rsidRDefault="00936361">
      <w:pPr>
        <w:numPr>
          <w:ilvl w:val="0"/>
          <w:numId w:val="9"/>
        </w:numPr>
        <w:pBdr>
          <w:top w:val="nil"/>
          <w:left w:val="nil"/>
          <w:bottom w:val="nil"/>
          <w:right w:val="nil"/>
          <w:between w:val="nil"/>
        </w:pBdr>
        <w:shd w:val="clear" w:color="auto" w:fill="FFFFFF"/>
        <w:spacing w:after="0" w:line="240" w:lineRule="auto"/>
        <w:rPr>
          <w:color w:val="333333"/>
          <w:sz w:val="24"/>
          <w:szCs w:val="24"/>
        </w:rPr>
      </w:pPr>
      <w:r w:rsidRPr="00053FAE">
        <w:rPr>
          <w:color w:val="333333"/>
          <w:sz w:val="24"/>
          <w:szCs w:val="24"/>
        </w:rPr>
        <w:t xml:space="preserve">Gil, E. &amp; Drewes, A. A. (2006). </w:t>
      </w:r>
      <w:r w:rsidRPr="00053FAE">
        <w:rPr>
          <w:i/>
          <w:color w:val="111111"/>
          <w:sz w:val="24"/>
          <w:szCs w:val="24"/>
        </w:rPr>
        <w:t>Cultural Issues in Play Therapy</w:t>
      </w:r>
      <w:r w:rsidRPr="00053FAE">
        <w:rPr>
          <w:color w:val="111111"/>
          <w:sz w:val="24"/>
          <w:szCs w:val="24"/>
        </w:rPr>
        <w:t>.  New York, NY: Guilford Press.</w:t>
      </w:r>
    </w:p>
    <w:p w14:paraId="66923292" w14:textId="77777777" w:rsidR="001C5190" w:rsidRPr="00053FAE" w:rsidRDefault="001C5190">
      <w:pPr>
        <w:pBdr>
          <w:top w:val="nil"/>
          <w:left w:val="nil"/>
          <w:bottom w:val="nil"/>
          <w:right w:val="nil"/>
          <w:between w:val="nil"/>
        </w:pBdr>
        <w:shd w:val="clear" w:color="auto" w:fill="FFFFFF"/>
        <w:tabs>
          <w:tab w:val="left" w:pos="72"/>
        </w:tabs>
        <w:spacing w:after="0" w:line="240" w:lineRule="auto"/>
        <w:ind w:left="1440"/>
        <w:rPr>
          <w:color w:val="111111"/>
          <w:sz w:val="24"/>
          <w:szCs w:val="24"/>
        </w:rPr>
      </w:pPr>
    </w:p>
    <w:p w14:paraId="66923293" w14:textId="77777777" w:rsidR="001C5190" w:rsidRPr="00053FAE" w:rsidRDefault="00936361">
      <w:pPr>
        <w:numPr>
          <w:ilvl w:val="0"/>
          <w:numId w:val="9"/>
        </w:numPr>
        <w:pBdr>
          <w:top w:val="nil"/>
          <w:left w:val="nil"/>
          <w:bottom w:val="nil"/>
          <w:right w:val="nil"/>
          <w:between w:val="nil"/>
        </w:pBdr>
        <w:shd w:val="clear" w:color="auto" w:fill="FFFFFF"/>
        <w:tabs>
          <w:tab w:val="left" w:pos="72"/>
        </w:tabs>
        <w:spacing w:after="0" w:line="240" w:lineRule="auto"/>
        <w:rPr>
          <w:color w:val="111111"/>
          <w:sz w:val="24"/>
          <w:szCs w:val="24"/>
        </w:rPr>
      </w:pPr>
      <w:r w:rsidRPr="00053FAE">
        <w:rPr>
          <w:color w:val="000000"/>
          <w:sz w:val="24"/>
          <w:szCs w:val="24"/>
        </w:rPr>
        <w:t>Articles: “Paper on Touch” and “Play Therapy Best Practices” found on the website, A4PT.org</w:t>
      </w:r>
    </w:p>
    <w:p w14:paraId="66923294" w14:textId="62DF9FE2" w:rsidR="001C5190" w:rsidRPr="00053FAE" w:rsidRDefault="001C5190">
      <w:pPr>
        <w:pBdr>
          <w:top w:val="nil"/>
          <w:left w:val="nil"/>
          <w:bottom w:val="nil"/>
          <w:right w:val="nil"/>
          <w:between w:val="nil"/>
        </w:pBdr>
        <w:tabs>
          <w:tab w:val="left" w:pos="72"/>
        </w:tabs>
        <w:spacing w:after="0" w:line="240" w:lineRule="auto"/>
        <w:rPr>
          <w:color w:val="000000"/>
          <w:sz w:val="24"/>
          <w:szCs w:val="24"/>
        </w:rPr>
      </w:pPr>
    </w:p>
    <w:p w14:paraId="38057BB1" w14:textId="4566FFEE" w:rsidR="00053FAE" w:rsidRPr="00053FAE" w:rsidRDefault="00053FAE">
      <w:pPr>
        <w:pBdr>
          <w:top w:val="nil"/>
          <w:left w:val="nil"/>
          <w:bottom w:val="nil"/>
          <w:right w:val="nil"/>
          <w:between w:val="nil"/>
        </w:pBdr>
        <w:tabs>
          <w:tab w:val="left" w:pos="72"/>
        </w:tabs>
        <w:spacing w:after="0" w:line="240" w:lineRule="auto"/>
        <w:rPr>
          <w:color w:val="000000"/>
          <w:sz w:val="24"/>
          <w:szCs w:val="24"/>
        </w:rPr>
      </w:pPr>
    </w:p>
    <w:p w14:paraId="1B752401" w14:textId="77777777" w:rsidR="00053FAE" w:rsidRPr="00053FAE" w:rsidRDefault="00053FAE">
      <w:pPr>
        <w:pBdr>
          <w:top w:val="nil"/>
          <w:left w:val="nil"/>
          <w:bottom w:val="nil"/>
          <w:right w:val="nil"/>
          <w:between w:val="nil"/>
        </w:pBdr>
        <w:tabs>
          <w:tab w:val="left" w:pos="72"/>
        </w:tabs>
        <w:spacing w:after="0" w:line="240" w:lineRule="auto"/>
        <w:rPr>
          <w:color w:val="000000"/>
          <w:sz w:val="24"/>
          <w:szCs w:val="24"/>
        </w:rPr>
      </w:pPr>
    </w:p>
    <w:p w14:paraId="66923295" w14:textId="77777777" w:rsidR="001C5190" w:rsidRPr="00053FAE" w:rsidRDefault="00936361">
      <w:pPr>
        <w:pBdr>
          <w:top w:val="nil"/>
          <w:left w:val="nil"/>
          <w:bottom w:val="nil"/>
          <w:right w:val="nil"/>
          <w:between w:val="nil"/>
        </w:pBdr>
        <w:shd w:val="clear" w:color="auto" w:fill="FFFFFF"/>
        <w:spacing w:after="0" w:line="240" w:lineRule="auto"/>
        <w:rPr>
          <w:b/>
          <w:color w:val="000000"/>
          <w:sz w:val="24"/>
          <w:szCs w:val="24"/>
        </w:rPr>
      </w:pPr>
      <w:r w:rsidRPr="00053FAE">
        <w:rPr>
          <w:b/>
          <w:color w:val="000000"/>
          <w:sz w:val="24"/>
          <w:szCs w:val="24"/>
        </w:rPr>
        <w:t xml:space="preserve">Statement of Plagiarism:  </w:t>
      </w:r>
    </w:p>
    <w:p w14:paraId="66923296" w14:textId="77777777" w:rsidR="001C5190" w:rsidRPr="00053FAE" w:rsidRDefault="00936361">
      <w:pPr>
        <w:pBdr>
          <w:top w:val="nil"/>
          <w:left w:val="nil"/>
          <w:bottom w:val="nil"/>
          <w:right w:val="nil"/>
          <w:between w:val="nil"/>
        </w:pBdr>
        <w:shd w:val="clear" w:color="auto" w:fill="FFFFFF"/>
        <w:spacing w:after="0" w:line="240" w:lineRule="auto"/>
        <w:rPr>
          <w:color w:val="212121"/>
          <w:sz w:val="24"/>
          <w:szCs w:val="24"/>
        </w:rPr>
      </w:pPr>
      <w:r w:rsidRPr="00053FAE">
        <w:rPr>
          <w:color w:val="212121"/>
          <w:sz w:val="24"/>
          <w:szCs w:val="24"/>
        </w:rPr>
        <w:t xml:space="preserve">The penalty for plagiarism, cheating, and other forms of academic dishonesty will vary from incident to incident, depending upon the scope and magnitude of the offense and the circumstances in which it occurred. Give credit where credit is due.  For additional information, such as definitions and policies regarding plagiarism, cheating, academic dishonesty, and the appeal process click on the following link: </w:t>
      </w:r>
      <w:hyperlink r:id="rId23" w:anchor="ed">
        <w:r w:rsidRPr="00053FAE">
          <w:rPr>
            <w:color w:val="6B006D"/>
            <w:sz w:val="24"/>
            <w:szCs w:val="24"/>
            <w:u w:val="single"/>
          </w:rPr>
          <w:t>http://www.drake.edu/studentlife/handbook-resources/handbook/academic/#ed</w:t>
        </w:r>
      </w:hyperlink>
    </w:p>
    <w:p w14:paraId="66923297" w14:textId="77777777" w:rsidR="001C5190" w:rsidRPr="00053FAE" w:rsidRDefault="001C5190">
      <w:pPr>
        <w:pBdr>
          <w:top w:val="nil"/>
          <w:left w:val="nil"/>
          <w:bottom w:val="nil"/>
          <w:right w:val="nil"/>
          <w:between w:val="nil"/>
        </w:pBdr>
        <w:spacing w:after="0" w:line="240" w:lineRule="auto"/>
        <w:rPr>
          <w:b/>
          <w:color w:val="000000"/>
          <w:sz w:val="24"/>
          <w:szCs w:val="24"/>
        </w:rPr>
      </w:pPr>
    </w:p>
    <w:p w14:paraId="66923298" w14:textId="77777777" w:rsidR="001C5190" w:rsidRPr="008C5293" w:rsidRDefault="00936361">
      <w:pPr>
        <w:pBdr>
          <w:top w:val="nil"/>
          <w:left w:val="nil"/>
          <w:bottom w:val="nil"/>
          <w:right w:val="nil"/>
          <w:between w:val="nil"/>
        </w:pBdr>
        <w:spacing w:after="0" w:line="240" w:lineRule="auto"/>
        <w:rPr>
          <w:b/>
          <w:color w:val="000000"/>
          <w:sz w:val="24"/>
          <w:szCs w:val="24"/>
        </w:rPr>
      </w:pPr>
      <w:r w:rsidRPr="008C5293">
        <w:rPr>
          <w:b/>
          <w:color w:val="000000"/>
          <w:sz w:val="24"/>
          <w:szCs w:val="24"/>
        </w:rPr>
        <w:t xml:space="preserve">Accommodations Clause: </w:t>
      </w:r>
    </w:p>
    <w:p w14:paraId="66923299" w14:textId="3CDA65D7" w:rsidR="001C5190" w:rsidRPr="008C5293" w:rsidRDefault="00936361">
      <w:pPr>
        <w:pBdr>
          <w:top w:val="nil"/>
          <w:left w:val="nil"/>
          <w:bottom w:val="nil"/>
          <w:right w:val="nil"/>
          <w:between w:val="nil"/>
        </w:pBdr>
        <w:spacing w:after="0" w:line="240" w:lineRule="auto"/>
        <w:rPr>
          <w:color w:val="000000"/>
          <w:sz w:val="24"/>
          <w:szCs w:val="24"/>
        </w:rPr>
      </w:pPr>
      <w:r w:rsidRPr="008C5293">
        <w:rPr>
          <w:color w:val="000000"/>
          <w:sz w:val="24"/>
          <w:szCs w:val="24"/>
        </w:rPr>
        <w:lastRenderedPageBreak/>
        <w:t>If you have a disability and will require academic accommodations in this course, please contact your instructor at the beginning of the course or prior to the first official day of class.  Accommodations are coordinated by Mic</w:t>
      </w:r>
      <w:r w:rsidR="008C5293" w:rsidRPr="008C5293">
        <w:rPr>
          <w:color w:val="000000"/>
          <w:sz w:val="24"/>
          <w:szCs w:val="24"/>
        </w:rPr>
        <w:t>helle Laughlin with Access &amp; Success.</w:t>
      </w:r>
    </w:p>
    <w:p w14:paraId="6692329A" w14:textId="77777777" w:rsidR="001C5190" w:rsidRPr="008C5293" w:rsidRDefault="001C5190">
      <w:pPr>
        <w:spacing w:after="0"/>
      </w:pPr>
    </w:p>
    <w:p w14:paraId="6692329B" w14:textId="7C0DC04D" w:rsidR="001C5190" w:rsidRPr="008C5293" w:rsidRDefault="00936361">
      <w:pPr>
        <w:spacing w:after="0"/>
        <w:rPr>
          <w:sz w:val="24"/>
          <w:szCs w:val="24"/>
        </w:rPr>
      </w:pPr>
      <w:r w:rsidRPr="008C5293">
        <w:rPr>
          <w:sz w:val="24"/>
          <w:szCs w:val="24"/>
        </w:rPr>
        <w:t>Michelle L</w:t>
      </w:r>
      <w:r w:rsidR="00831235" w:rsidRPr="008C5293">
        <w:rPr>
          <w:sz w:val="24"/>
          <w:szCs w:val="24"/>
        </w:rPr>
        <w:t xml:space="preserve">aughlin, Access and Success Director   </w:t>
      </w:r>
      <w:r w:rsidR="00831235" w:rsidRPr="008C5293">
        <w:rPr>
          <w:sz w:val="24"/>
          <w:szCs w:val="24"/>
        </w:rPr>
        <w:tab/>
      </w:r>
      <w:r w:rsidR="00831235" w:rsidRPr="008C5293">
        <w:rPr>
          <w:sz w:val="24"/>
          <w:szCs w:val="24"/>
        </w:rPr>
        <w:tab/>
      </w:r>
      <w:r w:rsidR="00831235" w:rsidRPr="008C5293">
        <w:rPr>
          <w:sz w:val="24"/>
          <w:szCs w:val="24"/>
        </w:rPr>
        <w:tab/>
      </w:r>
      <w:r w:rsidR="00831235" w:rsidRPr="008C5293">
        <w:rPr>
          <w:sz w:val="24"/>
          <w:szCs w:val="24"/>
        </w:rPr>
        <w:tab/>
      </w:r>
      <w:r w:rsidR="00831235" w:rsidRPr="008C5293">
        <w:rPr>
          <w:sz w:val="24"/>
          <w:szCs w:val="24"/>
        </w:rPr>
        <w:tab/>
        <w:t>515-271-1835</w:t>
      </w:r>
    </w:p>
    <w:p w14:paraId="6692329C" w14:textId="77777777" w:rsidR="001C5190" w:rsidRPr="00053FAE" w:rsidRDefault="005D63A6">
      <w:pPr>
        <w:spacing w:after="0"/>
        <w:rPr>
          <w:sz w:val="24"/>
          <w:szCs w:val="24"/>
        </w:rPr>
      </w:pPr>
      <w:hyperlink r:id="rId24">
        <w:r w:rsidR="00936361" w:rsidRPr="008C5293">
          <w:rPr>
            <w:color w:val="0000FF"/>
            <w:sz w:val="24"/>
            <w:szCs w:val="24"/>
            <w:u w:val="single"/>
          </w:rPr>
          <w:t>michelle.laughlin@drake.edu</w:t>
        </w:r>
      </w:hyperlink>
      <w:r w:rsidR="00936361" w:rsidRPr="00053FAE">
        <w:rPr>
          <w:color w:val="0000FF"/>
          <w:sz w:val="24"/>
          <w:szCs w:val="24"/>
        </w:rPr>
        <w:t xml:space="preserve"> </w:t>
      </w:r>
      <w:r w:rsidR="00936361" w:rsidRPr="00053FAE">
        <w:rPr>
          <w:color w:val="0000FF"/>
          <w:sz w:val="24"/>
          <w:szCs w:val="24"/>
        </w:rPr>
        <w:tab/>
      </w:r>
      <w:r w:rsidR="00936361" w:rsidRPr="00053FAE">
        <w:rPr>
          <w:color w:val="0000FF"/>
          <w:sz w:val="24"/>
          <w:szCs w:val="24"/>
        </w:rPr>
        <w:tab/>
      </w:r>
      <w:r w:rsidR="00936361" w:rsidRPr="00053FAE">
        <w:rPr>
          <w:color w:val="0000FF"/>
          <w:sz w:val="24"/>
          <w:szCs w:val="24"/>
        </w:rPr>
        <w:tab/>
      </w:r>
    </w:p>
    <w:p w14:paraId="6692329D" w14:textId="77777777" w:rsidR="001C5190" w:rsidRPr="00053FAE" w:rsidRDefault="001C5190">
      <w:pPr>
        <w:spacing w:after="0"/>
        <w:rPr>
          <w:sz w:val="24"/>
          <w:szCs w:val="24"/>
        </w:rPr>
      </w:pPr>
    </w:p>
    <w:p w14:paraId="6692329E" w14:textId="77777777" w:rsidR="001C5190" w:rsidRPr="00053FAE" w:rsidRDefault="00936361">
      <w:pPr>
        <w:spacing w:after="0"/>
        <w:rPr>
          <w:b/>
          <w:sz w:val="24"/>
          <w:szCs w:val="24"/>
        </w:rPr>
      </w:pPr>
      <w:r w:rsidRPr="00053FAE">
        <w:rPr>
          <w:b/>
          <w:sz w:val="24"/>
          <w:szCs w:val="24"/>
        </w:rPr>
        <w:t>Nondiscrimination Statement:</w:t>
      </w:r>
    </w:p>
    <w:p w14:paraId="6692329F" w14:textId="77777777" w:rsidR="001C5190" w:rsidRPr="00053FAE" w:rsidRDefault="00936361">
      <w:pPr>
        <w:spacing w:after="0"/>
        <w:rPr>
          <w:sz w:val="24"/>
          <w:szCs w:val="24"/>
        </w:rPr>
      </w:pPr>
      <w:r w:rsidRPr="00053FAE">
        <w:rPr>
          <w:sz w:val="24"/>
          <w:szCs w:val="24"/>
        </w:rPr>
        <w:t>The principles of equal access and equal opportunity require that all interactions within the University be free from invidious discrimination. Drake University therefore prohibits discrimination based upon race, color, national origin, creed, religion, age, disability, sex, pregnancy, gender identity or expression, sexual orientation, genetic information, veteran status or any characteristic protected by law in its educational programs and activities, admissions, or employment.</w:t>
      </w:r>
    </w:p>
    <w:p w14:paraId="4F7CBE86" w14:textId="52597625" w:rsidR="00053FAE" w:rsidRPr="00053FAE" w:rsidRDefault="00053FAE">
      <w:pPr>
        <w:spacing w:after="0"/>
        <w:rPr>
          <w:sz w:val="24"/>
          <w:szCs w:val="24"/>
        </w:rPr>
      </w:pPr>
    </w:p>
    <w:p w14:paraId="6C75D7ED" w14:textId="77777777" w:rsidR="00053FAE" w:rsidRPr="00053FAE" w:rsidRDefault="00053FAE" w:rsidP="00053FAE">
      <w:pPr>
        <w:pStyle w:val="NoSpacing"/>
        <w:rPr>
          <w:b/>
          <w:bCs/>
          <w:sz w:val="24"/>
          <w:szCs w:val="24"/>
        </w:rPr>
      </w:pPr>
      <w:r w:rsidRPr="00053FAE">
        <w:rPr>
          <w:b/>
          <w:bCs/>
          <w:sz w:val="24"/>
          <w:szCs w:val="24"/>
        </w:rPr>
        <w:t>Title IX Policy: </w:t>
      </w:r>
    </w:p>
    <w:p w14:paraId="7FE991A9" w14:textId="77777777" w:rsidR="00053FAE" w:rsidRPr="00053FAE" w:rsidRDefault="00053FAE" w:rsidP="00053FAE">
      <w:pPr>
        <w:pStyle w:val="NoSpacing"/>
        <w:rPr>
          <w:sz w:val="24"/>
          <w:szCs w:val="24"/>
        </w:rPr>
      </w:pPr>
      <w:r w:rsidRPr="00053FAE">
        <w:rPr>
          <w:sz w:val="24"/>
          <w:szCs w:val="24"/>
        </w:rPr>
        <w:t>The University has resources available for students who have experienced sexual harassment which can include sexual assault, sexual violence, sexual exploitation, domestic violence, dating violence, and stalking. Some resources are legally confidential, which means personal information will not be shared with anyone else. Other non-confidential (yet still private) resources can explain how to locate support resources, file a complaint within the University, or file criminal charges – these non-confidential resources need to share incidents of sexual harassment with the Title IX Coordinator. As an instructor, I am non-confidential; however, please know that sharing with the University does not mean the individual must participate in a formal University or criminal process; an individual could request confidentiality through the University, for example. Other services the University can provide include safety planning, counseling, disability or immigration services and assistance in academic and</w:t>
      </w:r>
    </w:p>
    <w:p w14:paraId="3E85F642" w14:textId="77777777" w:rsidR="00053FAE" w:rsidRPr="00053FAE" w:rsidRDefault="00053FAE" w:rsidP="00053FAE">
      <w:pPr>
        <w:pStyle w:val="NoSpacing"/>
        <w:rPr>
          <w:sz w:val="24"/>
          <w:szCs w:val="24"/>
        </w:rPr>
      </w:pPr>
      <w:r w:rsidRPr="00053FAE">
        <w:rPr>
          <w:sz w:val="24"/>
          <w:szCs w:val="24"/>
        </w:rPr>
        <w:t>housing accommodations as needed.</w:t>
      </w:r>
    </w:p>
    <w:p w14:paraId="3445112D" w14:textId="77777777" w:rsidR="00053FAE" w:rsidRPr="00053FAE" w:rsidRDefault="00053FAE" w:rsidP="00053FAE">
      <w:pPr>
        <w:pStyle w:val="NoSpacing"/>
        <w:rPr>
          <w:sz w:val="24"/>
          <w:szCs w:val="24"/>
        </w:rPr>
      </w:pPr>
    </w:p>
    <w:p w14:paraId="58B0C4F6" w14:textId="77777777" w:rsidR="00053FAE" w:rsidRPr="00053FAE" w:rsidRDefault="00053FAE" w:rsidP="00053FAE">
      <w:pPr>
        <w:pStyle w:val="NoSpacing"/>
        <w:rPr>
          <w:sz w:val="24"/>
          <w:szCs w:val="24"/>
        </w:rPr>
      </w:pPr>
      <w:r w:rsidRPr="00053FAE">
        <w:rPr>
          <w:sz w:val="24"/>
          <w:szCs w:val="24"/>
        </w:rPr>
        <w:t>University contacts:</w:t>
      </w:r>
    </w:p>
    <w:p w14:paraId="1080F480" w14:textId="77777777" w:rsidR="00053FAE" w:rsidRPr="00053FAE" w:rsidRDefault="00053FAE" w:rsidP="00053FAE">
      <w:pPr>
        <w:pStyle w:val="NoSpacing"/>
        <w:rPr>
          <w:sz w:val="24"/>
          <w:szCs w:val="24"/>
        </w:rPr>
      </w:pPr>
      <w:r w:rsidRPr="00053FAE">
        <w:rPr>
          <w:sz w:val="24"/>
          <w:szCs w:val="24"/>
        </w:rPr>
        <w:t xml:space="preserve">Resources and reporting options can be found on the Title IX webpage at </w:t>
      </w:r>
      <w:hyperlink r:id="rId25" w:history="1">
        <w:r w:rsidRPr="00053FAE">
          <w:rPr>
            <w:color w:val="1155CC"/>
            <w:sz w:val="24"/>
            <w:szCs w:val="24"/>
          </w:rPr>
          <w:t>www.drake.edu/titleix</w:t>
        </w:r>
      </w:hyperlink>
      <w:r w:rsidRPr="00053FAE">
        <w:rPr>
          <w:sz w:val="24"/>
          <w:szCs w:val="24"/>
        </w:rPr>
        <w:t>.</w:t>
      </w:r>
    </w:p>
    <w:p w14:paraId="3E3091E4" w14:textId="77777777" w:rsidR="00053FAE" w:rsidRPr="00053FAE" w:rsidRDefault="00053FAE" w:rsidP="00053FAE">
      <w:pPr>
        <w:pStyle w:val="NoSpacing"/>
        <w:rPr>
          <w:sz w:val="24"/>
          <w:szCs w:val="24"/>
        </w:rPr>
      </w:pPr>
      <w:r w:rsidRPr="00053FAE">
        <w:rPr>
          <w:sz w:val="24"/>
          <w:szCs w:val="24"/>
        </w:rPr>
        <w:t>Violence Intervention Partner (V.I.P.) provides peer-based 24/7 confidential support and advocacy services. To access a V.I.P. advocate call or text 515-512-2972. Jessica Morgan-Tate, Title IX Coordinator: 271-4956 or titleix@drake.edu</w:t>
      </w:r>
    </w:p>
    <w:p w14:paraId="4D1652DD" w14:textId="77777777" w:rsidR="00053FAE" w:rsidRPr="00053FAE" w:rsidRDefault="00053FAE">
      <w:pPr>
        <w:spacing w:after="0"/>
        <w:rPr>
          <w:sz w:val="24"/>
          <w:szCs w:val="24"/>
        </w:rPr>
      </w:pPr>
    </w:p>
    <w:p w14:paraId="669232A1" w14:textId="77777777" w:rsidR="001C5190" w:rsidRPr="00053FAE" w:rsidRDefault="00936361">
      <w:pPr>
        <w:spacing w:after="0"/>
        <w:rPr>
          <w:b/>
          <w:sz w:val="24"/>
          <w:szCs w:val="24"/>
        </w:rPr>
      </w:pPr>
      <w:r w:rsidRPr="00053FAE">
        <w:rPr>
          <w:b/>
          <w:sz w:val="24"/>
          <w:szCs w:val="24"/>
        </w:rPr>
        <w:t>Course Evaluation:</w:t>
      </w:r>
    </w:p>
    <w:p w14:paraId="669232A2" w14:textId="77777777" w:rsidR="001C5190" w:rsidRDefault="00936361">
      <w:pPr>
        <w:spacing w:after="0"/>
        <w:rPr>
          <w:sz w:val="24"/>
          <w:szCs w:val="24"/>
        </w:rPr>
      </w:pPr>
      <w:r w:rsidRPr="00053FAE">
        <w:rPr>
          <w:sz w:val="24"/>
          <w:szCs w:val="24"/>
        </w:rPr>
        <w:t>Once the course is completed, you will receive an emailed Course Evaluation.  Your feedback is appreciated.</w:t>
      </w:r>
      <w:r>
        <w:rPr>
          <w:sz w:val="24"/>
          <w:szCs w:val="24"/>
        </w:rPr>
        <w:t xml:space="preserve">  </w:t>
      </w:r>
    </w:p>
    <w:sectPr w:rsidR="001C5190">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B312" w14:textId="77777777" w:rsidR="00CA6315" w:rsidRDefault="00CA6315">
      <w:pPr>
        <w:spacing w:after="0" w:line="240" w:lineRule="auto"/>
      </w:pPr>
      <w:r>
        <w:separator/>
      </w:r>
    </w:p>
  </w:endnote>
  <w:endnote w:type="continuationSeparator" w:id="0">
    <w:p w14:paraId="41355616" w14:textId="77777777" w:rsidR="00CA6315" w:rsidRDefault="00CA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32A5" w14:textId="36ED752D" w:rsidR="001C5190" w:rsidRDefault="00936361">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Syllabus </w:t>
    </w:r>
    <w:r>
      <w:rPr>
        <w:color w:val="000000"/>
      </w:rPr>
      <w:fldChar w:fldCharType="begin"/>
    </w:r>
    <w:r>
      <w:rPr>
        <w:color w:val="000000"/>
      </w:rPr>
      <w:instrText>PAGE</w:instrText>
    </w:r>
    <w:r>
      <w:rPr>
        <w:color w:val="000000"/>
      </w:rPr>
      <w:fldChar w:fldCharType="separate"/>
    </w:r>
    <w:r w:rsidR="00F41D69">
      <w:rPr>
        <w:noProof/>
        <w:color w:val="000000"/>
      </w:rPr>
      <w:t>3</w:t>
    </w:r>
    <w:r>
      <w:rPr>
        <w:color w:val="000000"/>
      </w:rPr>
      <w:fldChar w:fldCharType="end"/>
    </w:r>
  </w:p>
  <w:p w14:paraId="669232A6" w14:textId="77777777" w:rsidR="001C5190" w:rsidRDefault="001C51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F1F6" w14:textId="77777777" w:rsidR="00CA6315" w:rsidRDefault="00CA6315">
      <w:pPr>
        <w:spacing w:after="0" w:line="240" w:lineRule="auto"/>
      </w:pPr>
      <w:r>
        <w:separator/>
      </w:r>
    </w:p>
  </w:footnote>
  <w:footnote w:type="continuationSeparator" w:id="0">
    <w:p w14:paraId="16667D40" w14:textId="77777777" w:rsidR="00CA6315" w:rsidRDefault="00CA6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896"/>
    <w:multiLevelType w:val="hybridMultilevel"/>
    <w:tmpl w:val="ED5439B6"/>
    <w:lvl w:ilvl="0" w:tplc="A482B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059C1"/>
    <w:multiLevelType w:val="multilevel"/>
    <w:tmpl w:val="B3843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B7AB2"/>
    <w:multiLevelType w:val="hybridMultilevel"/>
    <w:tmpl w:val="7B6C4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14303"/>
    <w:multiLevelType w:val="multilevel"/>
    <w:tmpl w:val="00BA1F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1C67D54"/>
    <w:multiLevelType w:val="multilevel"/>
    <w:tmpl w:val="B3843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791C67"/>
    <w:multiLevelType w:val="hybridMultilevel"/>
    <w:tmpl w:val="0526D2D2"/>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E2EC2"/>
    <w:multiLevelType w:val="multilevel"/>
    <w:tmpl w:val="56E2B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C16231"/>
    <w:multiLevelType w:val="hybridMultilevel"/>
    <w:tmpl w:val="8EE6B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54BA3"/>
    <w:multiLevelType w:val="hybridMultilevel"/>
    <w:tmpl w:val="01FEEFFE"/>
    <w:lvl w:ilvl="0" w:tplc="A482B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39C3"/>
    <w:multiLevelType w:val="multilevel"/>
    <w:tmpl w:val="54688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CA4D80"/>
    <w:multiLevelType w:val="multilevel"/>
    <w:tmpl w:val="D3EEF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593825"/>
    <w:multiLevelType w:val="hybridMultilevel"/>
    <w:tmpl w:val="53ECE0AA"/>
    <w:lvl w:ilvl="0" w:tplc="A482B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C24AF"/>
    <w:multiLevelType w:val="hybridMultilevel"/>
    <w:tmpl w:val="9008EB0A"/>
    <w:lvl w:ilvl="0" w:tplc="A482B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2001B"/>
    <w:multiLevelType w:val="hybridMultilevel"/>
    <w:tmpl w:val="A470D5E0"/>
    <w:lvl w:ilvl="0" w:tplc="DC7400C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3CBD5FDD"/>
    <w:multiLevelType w:val="hybridMultilevel"/>
    <w:tmpl w:val="D04C9036"/>
    <w:lvl w:ilvl="0" w:tplc="EBE42524">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15:restartNumberingAfterBreak="0">
    <w:nsid w:val="443C77AF"/>
    <w:multiLevelType w:val="hybridMultilevel"/>
    <w:tmpl w:val="6BA61E14"/>
    <w:lvl w:ilvl="0" w:tplc="DC7400C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57843C7"/>
    <w:multiLevelType w:val="multilevel"/>
    <w:tmpl w:val="0C600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FA5CC5"/>
    <w:multiLevelType w:val="multilevel"/>
    <w:tmpl w:val="B3843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566BCB"/>
    <w:multiLevelType w:val="hybridMultilevel"/>
    <w:tmpl w:val="F0C67256"/>
    <w:lvl w:ilvl="0" w:tplc="B7B0741C">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E264F"/>
    <w:multiLevelType w:val="hybridMultilevel"/>
    <w:tmpl w:val="C2001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46D76"/>
    <w:multiLevelType w:val="multilevel"/>
    <w:tmpl w:val="8AD81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BF139F"/>
    <w:multiLevelType w:val="hybridMultilevel"/>
    <w:tmpl w:val="833ABF96"/>
    <w:lvl w:ilvl="0" w:tplc="AAC4C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9E7C01"/>
    <w:multiLevelType w:val="hybridMultilevel"/>
    <w:tmpl w:val="0F9C1B24"/>
    <w:lvl w:ilvl="0" w:tplc="A482B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C60D7"/>
    <w:multiLevelType w:val="hybridMultilevel"/>
    <w:tmpl w:val="13F6145C"/>
    <w:lvl w:ilvl="0" w:tplc="00147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4E655C"/>
    <w:multiLevelType w:val="multilevel"/>
    <w:tmpl w:val="6A5E3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9C6E4E"/>
    <w:multiLevelType w:val="hybridMultilevel"/>
    <w:tmpl w:val="F30CCADA"/>
    <w:lvl w:ilvl="0" w:tplc="BB007A5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76D9C"/>
    <w:multiLevelType w:val="hybridMultilevel"/>
    <w:tmpl w:val="9008EB0A"/>
    <w:lvl w:ilvl="0" w:tplc="A482B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C7B3A"/>
    <w:multiLevelType w:val="hybridMultilevel"/>
    <w:tmpl w:val="EB4ED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F482E"/>
    <w:multiLevelType w:val="hybridMultilevel"/>
    <w:tmpl w:val="989E54C6"/>
    <w:lvl w:ilvl="0" w:tplc="A482B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54371"/>
    <w:multiLevelType w:val="hybridMultilevel"/>
    <w:tmpl w:val="8EA01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40C74"/>
    <w:multiLevelType w:val="hybridMultilevel"/>
    <w:tmpl w:val="9008EB0A"/>
    <w:lvl w:ilvl="0" w:tplc="A482B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F16E8"/>
    <w:multiLevelType w:val="hybridMultilevel"/>
    <w:tmpl w:val="F6C696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25EDE"/>
    <w:multiLevelType w:val="hybridMultilevel"/>
    <w:tmpl w:val="FBB4C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021A6"/>
    <w:multiLevelType w:val="hybridMultilevel"/>
    <w:tmpl w:val="D06C4A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51D5F"/>
    <w:multiLevelType w:val="hybridMultilevel"/>
    <w:tmpl w:val="E8C46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B75A2"/>
    <w:multiLevelType w:val="multilevel"/>
    <w:tmpl w:val="3EA49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F71E4A"/>
    <w:multiLevelType w:val="hybridMultilevel"/>
    <w:tmpl w:val="6764C124"/>
    <w:lvl w:ilvl="0" w:tplc="DC7400C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7D5D36F7"/>
    <w:multiLevelType w:val="hybridMultilevel"/>
    <w:tmpl w:val="FE72FCF8"/>
    <w:lvl w:ilvl="0" w:tplc="5A6C378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524313">
    <w:abstractNumId w:val="3"/>
  </w:num>
  <w:num w:numId="2" w16cid:durableId="530145796">
    <w:abstractNumId w:val="20"/>
  </w:num>
  <w:num w:numId="3" w16cid:durableId="1185748062">
    <w:abstractNumId w:val="6"/>
  </w:num>
  <w:num w:numId="4" w16cid:durableId="1429738564">
    <w:abstractNumId w:val="16"/>
  </w:num>
  <w:num w:numId="5" w16cid:durableId="1845045212">
    <w:abstractNumId w:val="10"/>
  </w:num>
  <w:num w:numId="6" w16cid:durableId="1957523242">
    <w:abstractNumId w:val="35"/>
  </w:num>
  <w:num w:numId="7" w16cid:durableId="1547643454">
    <w:abstractNumId w:val="4"/>
  </w:num>
  <w:num w:numId="8" w16cid:durableId="1981420810">
    <w:abstractNumId w:val="24"/>
  </w:num>
  <w:num w:numId="9" w16cid:durableId="949825798">
    <w:abstractNumId w:val="9"/>
  </w:num>
  <w:num w:numId="10" w16cid:durableId="653871911">
    <w:abstractNumId w:val="37"/>
  </w:num>
  <w:num w:numId="11" w16cid:durableId="1520584384">
    <w:abstractNumId w:val="8"/>
  </w:num>
  <w:num w:numId="12" w16cid:durableId="254360941">
    <w:abstractNumId w:val="22"/>
  </w:num>
  <w:num w:numId="13" w16cid:durableId="2081059024">
    <w:abstractNumId w:val="32"/>
  </w:num>
  <w:num w:numId="14" w16cid:durableId="971911236">
    <w:abstractNumId w:val="26"/>
  </w:num>
  <w:num w:numId="15" w16cid:durableId="618420230">
    <w:abstractNumId w:val="30"/>
  </w:num>
  <w:num w:numId="16" w16cid:durableId="619067188">
    <w:abstractNumId w:val="0"/>
  </w:num>
  <w:num w:numId="17" w16cid:durableId="1980913052">
    <w:abstractNumId w:val="19"/>
  </w:num>
  <w:num w:numId="18" w16cid:durableId="460152846">
    <w:abstractNumId w:val="28"/>
  </w:num>
  <w:num w:numId="19" w16cid:durableId="810368908">
    <w:abstractNumId w:val="12"/>
  </w:num>
  <w:num w:numId="20" w16cid:durableId="1331256476">
    <w:abstractNumId w:val="25"/>
  </w:num>
  <w:num w:numId="21" w16cid:durableId="2115442162">
    <w:abstractNumId w:val="11"/>
  </w:num>
  <w:num w:numId="22" w16cid:durableId="1917856051">
    <w:abstractNumId w:val="7"/>
  </w:num>
  <w:num w:numId="23" w16cid:durableId="417795266">
    <w:abstractNumId w:val="15"/>
  </w:num>
  <w:num w:numId="24" w16cid:durableId="1914469089">
    <w:abstractNumId w:val="29"/>
  </w:num>
  <w:num w:numId="25" w16cid:durableId="1165704039">
    <w:abstractNumId w:val="36"/>
  </w:num>
  <w:num w:numId="26" w16cid:durableId="513375022">
    <w:abstractNumId w:val="27"/>
  </w:num>
  <w:num w:numId="27" w16cid:durableId="1733655876">
    <w:abstractNumId w:val="13"/>
  </w:num>
  <w:num w:numId="28" w16cid:durableId="472528013">
    <w:abstractNumId w:val="18"/>
  </w:num>
  <w:num w:numId="29" w16cid:durableId="1567449937">
    <w:abstractNumId w:val="2"/>
  </w:num>
  <w:num w:numId="30" w16cid:durableId="2008513049">
    <w:abstractNumId w:val="33"/>
  </w:num>
  <w:num w:numId="31" w16cid:durableId="630482101">
    <w:abstractNumId w:val="31"/>
  </w:num>
  <w:num w:numId="32" w16cid:durableId="2081563103">
    <w:abstractNumId w:val="21"/>
  </w:num>
  <w:num w:numId="33" w16cid:durableId="705373367">
    <w:abstractNumId w:val="34"/>
  </w:num>
  <w:num w:numId="34" w16cid:durableId="1493452517">
    <w:abstractNumId w:val="23"/>
  </w:num>
  <w:num w:numId="35" w16cid:durableId="1834250367">
    <w:abstractNumId w:val="5"/>
  </w:num>
  <w:num w:numId="36" w16cid:durableId="1508405426">
    <w:abstractNumId w:val="17"/>
  </w:num>
  <w:num w:numId="37" w16cid:durableId="1782649691">
    <w:abstractNumId w:val="1"/>
  </w:num>
  <w:num w:numId="38" w16cid:durableId="15657956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90"/>
    <w:rsid w:val="00043685"/>
    <w:rsid w:val="00052CCC"/>
    <w:rsid w:val="00053FAE"/>
    <w:rsid w:val="00067815"/>
    <w:rsid w:val="00085420"/>
    <w:rsid w:val="000A39D9"/>
    <w:rsid w:val="000B2467"/>
    <w:rsid w:val="000B6F7F"/>
    <w:rsid w:val="000D74E7"/>
    <w:rsid w:val="00122067"/>
    <w:rsid w:val="001309F4"/>
    <w:rsid w:val="00137781"/>
    <w:rsid w:val="001603F8"/>
    <w:rsid w:val="001604D7"/>
    <w:rsid w:val="00164C6B"/>
    <w:rsid w:val="001B2C84"/>
    <w:rsid w:val="001C5190"/>
    <w:rsid w:val="001E2D7F"/>
    <w:rsid w:val="001F4013"/>
    <w:rsid w:val="00295C8D"/>
    <w:rsid w:val="002D7AC2"/>
    <w:rsid w:val="002E4AC8"/>
    <w:rsid w:val="00330F33"/>
    <w:rsid w:val="0035047E"/>
    <w:rsid w:val="00352123"/>
    <w:rsid w:val="0036682A"/>
    <w:rsid w:val="003A7F5B"/>
    <w:rsid w:val="003B3F9C"/>
    <w:rsid w:val="004A4189"/>
    <w:rsid w:val="005D47E5"/>
    <w:rsid w:val="005D58CA"/>
    <w:rsid w:val="005D63A6"/>
    <w:rsid w:val="005F2CD7"/>
    <w:rsid w:val="006968CF"/>
    <w:rsid w:val="007202EE"/>
    <w:rsid w:val="0072601F"/>
    <w:rsid w:val="00745189"/>
    <w:rsid w:val="00766B73"/>
    <w:rsid w:val="007E1659"/>
    <w:rsid w:val="00812173"/>
    <w:rsid w:val="00831235"/>
    <w:rsid w:val="0083392D"/>
    <w:rsid w:val="00875898"/>
    <w:rsid w:val="00883F3E"/>
    <w:rsid w:val="00893039"/>
    <w:rsid w:val="008C5293"/>
    <w:rsid w:val="00936361"/>
    <w:rsid w:val="009C315A"/>
    <w:rsid w:val="00A3656C"/>
    <w:rsid w:val="00A5100F"/>
    <w:rsid w:val="00A923BB"/>
    <w:rsid w:val="00A93B98"/>
    <w:rsid w:val="00AE4749"/>
    <w:rsid w:val="00AF1D0D"/>
    <w:rsid w:val="00AF71D0"/>
    <w:rsid w:val="00BB08D8"/>
    <w:rsid w:val="00BE076E"/>
    <w:rsid w:val="00C075F1"/>
    <w:rsid w:val="00C360FB"/>
    <w:rsid w:val="00C962CC"/>
    <w:rsid w:val="00CA6315"/>
    <w:rsid w:val="00CB227A"/>
    <w:rsid w:val="00CF7766"/>
    <w:rsid w:val="00D76C06"/>
    <w:rsid w:val="00E773B6"/>
    <w:rsid w:val="00E916B7"/>
    <w:rsid w:val="00EA0485"/>
    <w:rsid w:val="00EF1993"/>
    <w:rsid w:val="00F20403"/>
    <w:rsid w:val="00F41D69"/>
    <w:rsid w:val="00F5498B"/>
    <w:rsid w:val="00F5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3181"/>
  <w15:docId w15:val="{206F1A95-DABD-47C9-AFFE-0E72D6AE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72"/>
      </w:tabs>
      <w:spacing w:after="0" w:line="240" w:lineRule="auto"/>
      <w:ind w:left="3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812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82A"/>
    <w:pPr>
      <w:overflowPunct w:val="0"/>
      <w:autoSpaceDE w:val="0"/>
      <w:autoSpaceDN w:val="0"/>
      <w:adjustRightInd w:val="0"/>
      <w:spacing w:after="0" w:line="240" w:lineRule="auto"/>
      <w:ind w:left="720"/>
      <w:contextualSpacing/>
      <w:textAlignment w:val="baseline"/>
    </w:pPr>
    <w:rPr>
      <w:rFonts w:ascii="Arial" w:eastAsia="Times New Roman" w:hAnsi="Arial" w:cs="Times New Roman"/>
      <w:noProof/>
      <w:sz w:val="20"/>
      <w:szCs w:val="20"/>
    </w:rPr>
  </w:style>
  <w:style w:type="character" w:styleId="Hyperlink">
    <w:name w:val="Hyperlink"/>
    <w:uiPriority w:val="99"/>
    <w:rsid w:val="0036682A"/>
    <w:rPr>
      <w:rFonts w:cs="Times New Roman"/>
      <w:color w:val="0000FF"/>
      <w:u w:val="single"/>
    </w:rPr>
  </w:style>
  <w:style w:type="character" w:customStyle="1" w:styleId="UnresolvedMention1">
    <w:name w:val="Unresolved Mention1"/>
    <w:basedOn w:val="DefaultParagraphFont"/>
    <w:uiPriority w:val="99"/>
    <w:semiHidden/>
    <w:unhideWhenUsed/>
    <w:rsid w:val="005D58CA"/>
    <w:rPr>
      <w:color w:val="605E5C"/>
      <w:shd w:val="clear" w:color="auto" w:fill="E1DFDD"/>
    </w:rPr>
  </w:style>
  <w:style w:type="paragraph" w:styleId="BalloonText">
    <w:name w:val="Balloon Text"/>
    <w:basedOn w:val="Normal"/>
    <w:link w:val="BalloonTextChar"/>
    <w:uiPriority w:val="99"/>
    <w:semiHidden/>
    <w:unhideWhenUsed/>
    <w:rsid w:val="00726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1F"/>
    <w:rPr>
      <w:rFonts w:ascii="Segoe UI" w:hAnsi="Segoe UI" w:cs="Segoe UI"/>
      <w:sz w:val="18"/>
      <w:szCs w:val="18"/>
    </w:rPr>
  </w:style>
  <w:style w:type="character" w:styleId="FollowedHyperlink">
    <w:name w:val="FollowedHyperlink"/>
    <w:basedOn w:val="DefaultParagraphFont"/>
    <w:uiPriority w:val="99"/>
    <w:semiHidden/>
    <w:unhideWhenUsed/>
    <w:rsid w:val="005D47E5"/>
    <w:rPr>
      <w:color w:val="800080" w:themeColor="followedHyperlink"/>
      <w:u w:val="single"/>
    </w:rPr>
  </w:style>
  <w:style w:type="character" w:styleId="CommentReference">
    <w:name w:val="annotation reference"/>
    <w:basedOn w:val="DefaultParagraphFont"/>
    <w:uiPriority w:val="99"/>
    <w:semiHidden/>
    <w:unhideWhenUsed/>
    <w:rsid w:val="006968CF"/>
    <w:rPr>
      <w:sz w:val="16"/>
      <w:szCs w:val="16"/>
    </w:rPr>
  </w:style>
  <w:style w:type="paragraph" w:styleId="CommentText">
    <w:name w:val="annotation text"/>
    <w:basedOn w:val="Normal"/>
    <w:link w:val="CommentTextChar"/>
    <w:uiPriority w:val="99"/>
    <w:semiHidden/>
    <w:unhideWhenUsed/>
    <w:rsid w:val="006968CF"/>
    <w:pPr>
      <w:spacing w:line="240" w:lineRule="auto"/>
    </w:pPr>
    <w:rPr>
      <w:sz w:val="20"/>
      <w:szCs w:val="20"/>
    </w:rPr>
  </w:style>
  <w:style w:type="character" w:customStyle="1" w:styleId="CommentTextChar">
    <w:name w:val="Comment Text Char"/>
    <w:basedOn w:val="DefaultParagraphFont"/>
    <w:link w:val="CommentText"/>
    <w:uiPriority w:val="99"/>
    <w:semiHidden/>
    <w:rsid w:val="006968CF"/>
    <w:rPr>
      <w:sz w:val="20"/>
      <w:szCs w:val="20"/>
    </w:rPr>
  </w:style>
  <w:style w:type="paragraph" w:styleId="CommentSubject">
    <w:name w:val="annotation subject"/>
    <w:basedOn w:val="CommentText"/>
    <w:next w:val="CommentText"/>
    <w:link w:val="CommentSubjectChar"/>
    <w:uiPriority w:val="99"/>
    <w:semiHidden/>
    <w:unhideWhenUsed/>
    <w:rsid w:val="006968CF"/>
    <w:rPr>
      <w:b/>
      <w:bCs/>
    </w:rPr>
  </w:style>
  <w:style w:type="character" w:customStyle="1" w:styleId="CommentSubjectChar">
    <w:name w:val="Comment Subject Char"/>
    <w:basedOn w:val="CommentTextChar"/>
    <w:link w:val="CommentSubject"/>
    <w:uiPriority w:val="99"/>
    <w:semiHidden/>
    <w:rsid w:val="006968CF"/>
    <w:rPr>
      <w:b/>
      <w:bCs/>
      <w:sz w:val="20"/>
      <w:szCs w:val="20"/>
    </w:rPr>
  </w:style>
  <w:style w:type="paragraph" w:styleId="Revision">
    <w:name w:val="Revision"/>
    <w:hidden/>
    <w:uiPriority w:val="99"/>
    <w:semiHidden/>
    <w:rsid w:val="006968CF"/>
    <w:pPr>
      <w:spacing w:after="0" w:line="240" w:lineRule="auto"/>
    </w:pPr>
  </w:style>
  <w:style w:type="character" w:customStyle="1" w:styleId="UnresolvedMention2">
    <w:name w:val="Unresolved Mention2"/>
    <w:basedOn w:val="DefaultParagraphFont"/>
    <w:uiPriority w:val="99"/>
    <w:rsid w:val="00085420"/>
    <w:rPr>
      <w:color w:val="605E5C"/>
      <w:shd w:val="clear" w:color="auto" w:fill="E1DFDD"/>
    </w:rPr>
  </w:style>
  <w:style w:type="paragraph" w:styleId="NoSpacing">
    <w:name w:val="No Spacing"/>
    <w:uiPriority w:val="1"/>
    <w:qFormat/>
    <w:rsid w:val="00AF71D0"/>
    <w:pPr>
      <w:spacing w:after="0" w:line="240" w:lineRule="auto"/>
    </w:pPr>
  </w:style>
  <w:style w:type="paragraph" w:customStyle="1" w:styleId="xmsonormal">
    <w:name w:val="x_msonormal"/>
    <w:basedOn w:val="Normal"/>
    <w:rsid w:val="00053FAE"/>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35212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time_continue=64&amp;v=Bg-GEzM7iTk&amp;feature=emb_logo" TargetMode="External"/><Relationship Id="rId18" Type="http://schemas.openxmlformats.org/officeDocument/2006/relationships/hyperlink" Target="https://www.pittmed.health.pitt.edu/story/when-fred-met-margare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watch?time_continue=267&amp;v=BZzFM1MHz_M&amp;feature=emb_logo" TargetMode="External"/><Relationship Id="rId7" Type="http://schemas.openxmlformats.org/officeDocument/2006/relationships/webSettings" Target="webSettings.xml"/><Relationship Id="rId12" Type="http://schemas.openxmlformats.org/officeDocument/2006/relationships/hyperlink" Target="https://www.amazon.com/Let-Children-Play-Schools-Thrive/dp/0190930969/ref=sr_1_2?crid=2W4AWT5CUE9DM&amp;keywords=let+the+children+play+sahlberg&amp;qid=1579124065&amp;s=books&amp;sprefix=let+the+children+play%2Cstripbooks%2C152&amp;sr=1-2" TargetMode="External"/><Relationship Id="rId17" Type="http://schemas.openxmlformats.org/officeDocument/2006/relationships/hyperlink" Target="https://www.pittmed.health.pitt.edu/story/when-fred-met-margaret" TargetMode="External"/><Relationship Id="rId25" Type="http://schemas.openxmlformats.org/officeDocument/2006/relationships/hyperlink" Target="http://www.drake.edu/titleix" TargetMode="External"/><Relationship Id="rId2" Type="http://schemas.openxmlformats.org/officeDocument/2006/relationships/customXml" Target="../customXml/item2.xml"/><Relationship Id="rId16" Type="http://schemas.openxmlformats.org/officeDocument/2006/relationships/hyperlink" Target="https://www.youtube.com/watch?time_continue=267&amp;v=BZzFM1MHz_M&amp;feature=emb_logo" TargetMode="External"/><Relationship Id="rId20" Type="http://schemas.openxmlformats.org/officeDocument/2006/relationships/hyperlink" Target="https://www.edutopia.org/article/how-children-process-grief-and-loss-through-pla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azon.com/Dibs-Search-Self-Renowned-Emotionally/dp/0345339258/ref=sr_1_1?crid=377GTAN2FVFTD&amp;keywords=Dibs+in+search+of+self&amp;qid=1665633064&amp;qu=eyJxc2MiOiIxLjAxIiwicXNhIjoiMC41NCIsInFzcCI6IjAuNTEifQ%3D%3D&amp;sprefix=dibs+in+search+of+self%2Caps%2C427&amp;sr=8-1" TargetMode="External"/><Relationship Id="rId24" Type="http://schemas.openxmlformats.org/officeDocument/2006/relationships/hyperlink" Target="mailto:michelle.laughlin@drake.edu" TargetMode="External"/><Relationship Id="rId5" Type="http://schemas.openxmlformats.org/officeDocument/2006/relationships/styles" Target="styles.xml"/><Relationship Id="rId15" Type="http://schemas.openxmlformats.org/officeDocument/2006/relationships/hyperlink" Target="https://wehavekids.com/education/Preschoolers-Learn-Best-Through-Play" TargetMode="External"/><Relationship Id="rId23" Type="http://schemas.openxmlformats.org/officeDocument/2006/relationships/hyperlink" Target="http://www.drake.edu/studentlife/handbook-resources/handbook/academic/"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youtube.com/watch?time_continue=64&amp;v=Bg-GEzM7iTk&amp;feature=emb_lo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topia.org/article/how-children-process-grief-and-loss-through-play" TargetMode="External"/><Relationship Id="rId22" Type="http://schemas.openxmlformats.org/officeDocument/2006/relationships/hyperlink" Target="https://wehavekids.com/education/Preschoolers-Learn-Best-Through-Pla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05CA75F61BF4D83554B6C82CF05E7" ma:contentTypeVersion="10" ma:contentTypeDescription="Create a new document." ma:contentTypeScope="" ma:versionID="69b12c6b5f914db8eb444aa010d095f5">
  <xsd:schema xmlns:xsd="http://www.w3.org/2001/XMLSchema" xmlns:xs="http://www.w3.org/2001/XMLSchema" xmlns:p="http://schemas.microsoft.com/office/2006/metadata/properties" xmlns:ns3="de32cd9d-9cc0-419b-bb1a-1bfab489c825" targetNamespace="http://schemas.microsoft.com/office/2006/metadata/properties" ma:root="true" ma:fieldsID="003a29f5c8632cca674e1e7f6f41bb2b" ns3:_="">
    <xsd:import namespace="de32cd9d-9cc0-419b-bb1a-1bfab489c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2cd9d-9cc0-419b-bb1a-1bfab489c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B5DD6-71E9-43D7-A768-C52C5509BF26}">
  <ds:schemaRefs>
    <ds:schemaRef ds:uri="http://schemas.microsoft.com/sharepoint/v3/contenttype/forms"/>
  </ds:schemaRefs>
</ds:datastoreItem>
</file>

<file path=customXml/itemProps2.xml><?xml version="1.0" encoding="utf-8"?>
<ds:datastoreItem xmlns:ds="http://schemas.openxmlformats.org/officeDocument/2006/customXml" ds:itemID="{5252B892-CACF-4FAE-8B8D-CEB4FC33D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2cd9d-9cc0-419b-bb1a-1bfab489c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21F81-F331-4ED6-8551-41F729BC19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e32cd9d-9cc0-419b-bb1a-1bfab489c8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3191</Words>
  <Characters>18193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21342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Marckres</dc:creator>
  <cp:lastModifiedBy>Tracy Davies</cp:lastModifiedBy>
  <cp:revision>4</cp:revision>
  <dcterms:created xsi:type="dcterms:W3CDTF">2022-11-04T13:59:00Z</dcterms:created>
  <dcterms:modified xsi:type="dcterms:W3CDTF">2023-05-22T14:39:00Z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0x01010056E05CA75F61BF4D83554B6C82CF05E7</vt:lpwstr>
  </property>
</Properties>
</file>